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7281" w:rsidRPr="00BD26A7" w:rsidRDefault="00387281" w:rsidP="00BD26A7">
      <w:pPr>
        <w:pBdr>
          <w:bottom w:val="single" w:sz="4" w:space="1" w:color="auto"/>
        </w:pBdr>
        <w:spacing w:line="276" w:lineRule="auto"/>
        <w:rPr>
          <w:b/>
          <w:rFonts w:asciiTheme="minorHAnsi" w:hAnsiTheme="minorHAnsi" w:cstheme="minorHAnsi"/>
        </w:rPr>
      </w:pPr>
      <w:r>
        <w:rPr>
          <w:b/>
          <w:rFonts w:asciiTheme="minorHAnsi" w:hAnsiTheme="minorHAnsi"/>
        </w:rPr>
        <w:t xml:space="preserve">FN Neuhofer | Entrega de maquinaria de alta tecnología y sostenibilidad en Zell am Moos</w:t>
      </w:r>
    </w:p>
    <w:p w:rsidR="00BA05DB" w:rsidRPr="00BD26A7" w:rsidRDefault="00BA05DB" w:rsidP="00BD26A7">
      <w:pPr>
        <w:spacing w:line="276" w:lineRule="auto"/>
        <w:rPr>
          <w:rFonts w:asciiTheme="minorHAnsi" w:hAnsiTheme="minorHAnsi" w:cstheme="minorHAnsi"/>
          <w:b/>
          <w:bCs/>
          <w:color w:val="008000"/>
        </w:rPr>
      </w:pPr>
    </w:p>
    <w:p w:rsidR="002422C2" w:rsidRPr="00BD26A7" w:rsidRDefault="002422C2" w:rsidP="00BD26A7">
      <w:pPr>
        <w:spacing w:line="276" w:lineRule="auto"/>
        <w:rPr>
          <w:rFonts w:asciiTheme="minorHAnsi" w:hAnsiTheme="minorHAnsi" w:cstheme="minorHAnsi"/>
        </w:rPr>
      </w:pPr>
    </w:p>
    <w:p w:rsidR="002422C2" w:rsidRPr="00BD26A7" w:rsidRDefault="006627CD" w:rsidP="00BD26A7">
      <w:pPr>
        <w:spacing w:line="276" w:lineRule="auto"/>
        <w:rPr>
          <w:b/>
          <w:color w:val="008000"/>
          <w:sz w:val="28"/>
          <w:szCs w:val="28"/>
          <w:rFonts w:asciiTheme="minorHAnsi" w:hAnsiTheme="minorHAnsi" w:cstheme="minorHAnsi"/>
        </w:rPr>
      </w:pPr>
      <w:r>
        <w:rPr>
          <w:b/>
          <w:color w:val="008000"/>
          <w:sz w:val="28"/>
          <w:szCs w:val="28"/>
          <w:rFonts w:asciiTheme="minorHAnsi" w:hAnsiTheme="minorHAnsi"/>
        </w:rPr>
        <w:t xml:space="preserve">Alta tecnología y sostenibilidad en FN Neuhofer</w:t>
      </w:r>
    </w:p>
    <w:p w:rsidR="006627CD" w:rsidRDefault="006627CD" w:rsidP="00BD26A7">
      <w:pPr>
        <w:spacing w:line="276" w:lineRule="auto"/>
        <w:rPr>
          <w:b/>
          <w:rFonts w:asciiTheme="minorHAnsi" w:hAnsiTheme="minorHAnsi" w:cstheme="minorHAnsi"/>
        </w:rPr>
      </w:pPr>
      <w:r>
        <w:rPr>
          <w:b/>
          <w:rFonts w:asciiTheme="minorHAnsi" w:hAnsiTheme="minorHAnsi"/>
        </w:rPr>
        <w:t xml:space="preserve">La sede de la empresa familiar FN Neuhofer en Zell am Moos está irreconocible.</w:t>
      </w:r>
      <w:r>
        <w:rPr>
          <w:b/>
          <w:rFonts w:asciiTheme="minorHAnsi" w:hAnsiTheme="minorHAnsi"/>
        </w:rPr>
        <w:t xml:space="preserve"> </w:t>
      </w:r>
      <w:r>
        <w:rPr>
          <w:b/>
          <w:rFonts w:asciiTheme="minorHAnsi" w:hAnsiTheme="minorHAnsi"/>
        </w:rPr>
        <w:t xml:space="preserve">Donde hace dos años había un pequeño bosque en la entrada de la empresa, hoy en día sorprende un complejo nuevo y moderno, que consta de un edificio de oficinas y naves de producción.</w:t>
      </w:r>
      <w:r>
        <w:rPr>
          <w:b/>
          <w:rFonts w:asciiTheme="minorHAnsi" w:hAnsiTheme="minorHAnsi"/>
        </w:rPr>
        <w:t xml:space="preserve"> </w:t>
      </w:r>
      <w:r>
        <w:rPr>
          <w:b/>
          <w:rFonts w:asciiTheme="minorHAnsi" w:hAnsiTheme="minorHAnsi"/>
        </w:rPr>
        <w:t xml:space="preserve">Y precisamente estos se están llenando con la más reciente tecnología puntera, sin perder de vista el concepto de sostenibilidad.</w:t>
      </w:r>
    </w:p>
    <w:p w:rsidR="00B40D9A" w:rsidRDefault="00B40D9A" w:rsidP="00BD26A7">
      <w:pPr>
        <w:spacing w:line="276" w:lineRule="auto"/>
        <w:rPr>
          <w:rFonts w:asciiTheme="minorHAnsi" w:hAnsiTheme="minorHAnsi" w:cstheme="minorHAnsi"/>
          <w:b/>
        </w:rPr>
      </w:pPr>
    </w:p>
    <w:p w:rsidR="0007261D" w:rsidRPr="00B40D9A" w:rsidRDefault="00B40D9A" w:rsidP="00BD26A7">
      <w:pPr>
        <w:spacing w:line="276" w:lineRule="auto"/>
        <w:rPr>
          <w:rFonts w:asciiTheme="minorHAnsi" w:hAnsiTheme="minorHAnsi" w:cstheme="minorHAnsi"/>
        </w:rPr>
      </w:pPr>
      <w:r>
        <w:rPr>
          <w:rFonts w:asciiTheme="minorHAnsi" w:hAnsiTheme="minorHAnsi"/>
        </w:rPr>
        <w:t xml:space="preserve">La inversión multimillonaria se puede ver ahora desde lejos.</w:t>
      </w:r>
      <w:r>
        <w:rPr>
          <w:rFonts w:asciiTheme="minorHAnsi" w:hAnsiTheme="minorHAnsi"/>
        </w:rPr>
        <w:t xml:space="preserve"> </w:t>
      </w:r>
      <w:r>
        <w:rPr>
          <w:rFonts w:asciiTheme="minorHAnsi" w:hAnsiTheme="minorHAnsi"/>
        </w:rPr>
        <w:t xml:space="preserve">Los edificios están en su lugar, las fachadas están acabadas, las superficies están asfaltadas.</w:t>
      </w:r>
      <w:r>
        <w:rPr>
          <w:rFonts w:asciiTheme="minorHAnsi" w:hAnsiTheme="minorHAnsi"/>
        </w:rPr>
        <w:t xml:space="preserve"> </w:t>
      </w:r>
      <w:r>
        <w:rPr>
          <w:rFonts w:asciiTheme="minorHAnsi" w:hAnsiTheme="minorHAnsi"/>
        </w:rPr>
        <w:t xml:space="preserve">La fase de entrega de los últimos equipos y máquinas de alta tecnología está en marcha, el personal ya está trabajando en la instalación, por lo que en las próximas semanas pueden comenzar las primeras pruebas de funcionamiento:</w:t>
      </w:r>
      <w:r>
        <w:rPr>
          <w:rFonts w:asciiTheme="minorHAnsi" w:hAnsiTheme="minorHAnsi"/>
        </w:rPr>
        <w:t xml:space="preserve"> </w:t>
      </w:r>
      <w:r>
        <w:rPr>
          <w:rFonts w:asciiTheme="minorHAnsi" w:hAnsiTheme="minorHAnsi"/>
        </w:rPr>
        <w:t xml:space="preserve">Entre otras, con las siguientes máquinas/equipos:</w:t>
      </w:r>
    </w:p>
    <w:p w:rsidR="00A050B5" w:rsidRPr="006575AB" w:rsidRDefault="00A050B5" w:rsidP="00A050B5">
      <w:pPr>
        <w:pStyle w:val="Listenabsatz"/>
        <w:numPr>
          <w:ilvl w:val="0"/>
          <w:numId w:val="11"/>
        </w:numPr>
        <w:spacing w:line="276" w:lineRule="auto"/>
        <w:rPr>
          <w:rFonts w:asciiTheme="minorHAnsi" w:hAnsiTheme="minorHAnsi" w:cstheme="minorHAnsi"/>
        </w:rPr>
      </w:pPr>
      <w:r>
        <w:rPr>
          <w:rFonts w:asciiTheme="minorHAnsi" w:hAnsiTheme="minorHAnsi"/>
        </w:rPr>
        <w:t xml:space="preserve">Sierra de cinta doble para una producción eficiente</w:t>
      </w:r>
    </w:p>
    <w:p w:rsidR="00A050B5" w:rsidRPr="00BD26A7" w:rsidRDefault="00A050B5" w:rsidP="00A050B5">
      <w:pPr>
        <w:pStyle w:val="Listenabsatz"/>
        <w:numPr>
          <w:ilvl w:val="0"/>
          <w:numId w:val="11"/>
        </w:numPr>
        <w:spacing w:line="276" w:lineRule="auto"/>
        <w:rPr>
          <w:rFonts w:asciiTheme="minorHAnsi" w:hAnsiTheme="minorHAnsi" w:cstheme="minorHAnsi"/>
        </w:rPr>
      </w:pPr>
      <w:r>
        <w:rPr>
          <w:rFonts w:asciiTheme="minorHAnsi" w:hAnsiTheme="minorHAnsi"/>
        </w:rPr>
        <w:t xml:space="preserve">Cepilladora para MDF y madera maciza con 11 ejes, para un procesamiento óptimo</w:t>
      </w:r>
    </w:p>
    <w:p w:rsidR="00A050B5" w:rsidRPr="00BD26A7" w:rsidRDefault="00A050B5" w:rsidP="00A050B5">
      <w:pPr>
        <w:pStyle w:val="Listenabsatz"/>
        <w:numPr>
          <w:ilvl w:val="0"/>
          <w:numId w:val="11"/>
        </w:numPr>
        <w:spacing w:line="276" w:lineRule="auto"/>
        <w:rPr>
          <w:rFonts w:asciiTheme="minorHAnsi" w:hAnsiTheme="minorHAnsi" w:cstheme="minorHAnsi"/>
        </w:rPr>
      </w:pPr>
      <w:r>
        <w:rPr>
          <w:rFonts w:asciiTheme="minorHAnsi" w:hAnsiTheme="minorHAnsi"/>
        </w:rPr>
        <w:t xml:space="preserve">Nueva línea de recubrimiento</w:t>
      </w:r>
    </w:p>
    <w:p w:rsidR="00A050B5" w:rsidRPr="00BD26A7" w:rsidRDefault="00A050B5" w:rsidP="00A050B5">
      <w:pPr>
        <w:pStyle w:val="Listenabsatz"/>
        <w:numPr>
          <w:ilvl w:val="0"/>
          <w:numId w:val="11"/>
        </w:numPr>
        <w:spacing w:line="276" w:lineRule="auto"/>
        <w:rPr>
          <w:rFonts w:asciiTheme="minorHAnsi" w:hAnsiTheme="minorHAnsi" w:cstheme="minorHAnsi"/>
        </w:rPr>
      </w:pPr>
      <w:r>
        <w:rPr>
          <w:rFonts w:asciiTheme="minorHAnsi" w:hAnsiTheme="minorHAnsi"/>
        </w:rPr>
        <w:t xml:space="preserve">Sierras de corte automáticas</w:t>
      </w:r>
    </w:p>
    <w:p w:rsidR="002422C2" w:rsidRPr="00BD26A7" w:rsidRDefault="00665655" w:rsidP="00BD26A7">
      <w:pPr>
        <w:pStyle w:val="Listenabsatz"/>
        <w:numPr>
          <w:ilvl w:val="0"/>
          <w:numId w:val="11"/>
        </w:numPr>
        <w:spacing w:line="276" w:lineRule="auto"/>
        <w:rPr>
          <w:rFonts w:asciiTheme="minorHAnsi" w:hAnsiTheme="minorHAnsi" w:cstheme="minorHAnsi"/>
        </w:rPr>
      </w:pPr>
      <w:r>
        <w:rPr>
          <w:rFonts w:asciiTheme="minorHAnsi" w:hAnsiTheme="minorHAnsi"/>
        </w:rPr>
        <w:t xml:space="preserve">Alimentación automática de MDF/madera maciza mediante robots para separación de los paneles/tablas para la sierra de corte y sierra de cinta</w:t>
      </w:r>
    </w:p>
    <w:p w:rsidR="002422C2" w:rsidRDefault="002422C2" w:rsidP="00BD26A7">
      <w:pPr>
        <w:pStyle w:val="Listenabsatz"/>
        <w:numPr>
          <w:ilvl w:val="0"/>
          <w:numId w:val="11"/>
        </w:numPr>
        <w:spacing w:line="276" w:lineRule="auto"/>
        <w:rPr>
          <w:rFonts w:asciiTheme="minorHAnsi" w:hAnsiTheme="minorHAnsi" w:cstheme="minorHAnsi"/>
        </w:rPr>
      </w:pPr>
      <w:r>
        <w:rPr>
          <w:rFonts w:asciiTheme="minorHAnsi" w:hAnsiTheme="minorHAnsi"/>
        </w:rPr>
        <w:t xml:space="preserve">Robot para el apilado automático de los haces de listones acabados (ahora hasta 6 m)</w:t>
      </w:r>
    </w:p>
    <w:p w:rsidR="000C328C" w:rsidRPr="006575AB" w:rsidRDefault="000C328C" w:rsidP="00BD26A7">
      <w:pPr>
        <w:pStyle w:val="Listenabsatz"/>
        <w:numPr>
          <w:ilvl w:val="0"/>
          <w:numId w:val="11"/>
        </w:numPr>
        <w:spacing w:line="276" w:lineRule="auto"/>
        <w:rPr>
          <w:rFonts w:asciiTheme="minorHAnsi" w:hAnsiTheme="minorHAnsi" w:cstheme="minorHAnsi"/>
        </w:rPr>
      </w:pPr>
      <w:r>
        <w:rPr>
          <w:rFonts w:asciiTheme="minorHAnsi" w:hAnsiTheme="minorHAnsi"/>
        </w:rPr>
        <w:t xml:space="preserve">Sistemas de pintura</w:t>
      </w:r>
    </w:p>
    <w:p w:rsidR="0024771D" w:rsidRPr="00BD26A7" w:rsidRDefault="0024771D" w:rsidP="00BD26A7">
      <w:pPr>
        <w:spacing w:line="276" w:lineRule="auto"/>
        <w:rPr>
          <w:rFonts w:asciiTheme="minorHAnsi" w:hAnsiTheme="minorHAnsi" w:cstheme="minorHAnsi"/>
        </w:rPr>
      </w:pPr>
    </w:p>
    <w:p w:rsidR="00B73970" w:rsidRPr="00BD26A7" w:rsidRDefault="00A050B5" w:rsidP="00BD26A7">
      <w:pPr>
        <w:spacing w:line="276" w:lineRule="auto"/>
        <w:rPr>
          <w:b/>
          <w:bCs/>
          <w:rFonts w:asciiTheme="minorHAnsi" w:hAnsiTheme="minorHAnsi" w:cstheme="minorHAnsi"/>
        </w:rPr>
      </w:pPr>
      <w:r>
        <w:rPr>
          <w:bCs/>
          <w:rFonts w:asciiTheme="minorHAnsi" w:hAnsiTheme="minorHAnsi"/>
        </w:rPr>
        <w:t xml:space="preserve">Gracias a estos y a otros sistemas de alta tecnología, FN Neuhofer continuará ofreciendo a sus clientes productos de la más alta calidad y máxima eficiencia en el futuro, para seguir creciendo juntos con éxito.</w:t>
      </w:r>
    </w:p>
    <w:p w:rsidR="00B73970" w:rsidRPr="00BD26A7" w:rsidRDefault="00B73970" w:rsidP="00BD26A7">
      <w:pPr>
        <w:spacing w:line="276" w:lineRule="auto"/>
        <w:rPr>
          <w:rFonts w:asciiTheme="minorHAnsi" w:hAnsiTheme="minorHAnsi" w:cstheme="minorHAnsi"/>
          <w:b/>
          <w:bCs/>
        </w:rPr>
      </w:pPr>
    </w:p>
    <w:p w:rsidR="007C34C0" w:rsidRPr="00BD26A7" w:rsidRDefault="00BE75A4" w:rsidP="00BD26A7">
      <w:pPr>
        <w:spacing w:line="276" w:lineRule="auto"/>
        <w:rPr>
          <w:b/>
          <w:bCs/>
          <w:color w:val="008000"/>
          <w:sz w:val="28"/>
          <w:szCs w:val="28"/>
          <w:rFonts w:asciiTheme="minorHAnsi" w:hAnsiTheme="minorHAnsi" w:cstheme="minorHAnsi"/>
        </w:rPr>
      </w:pPr>
      <w:r>
        <w:rPr>
          <w:b/>
          <w:bCs/>
          <w:color w:val="008000"/>
          <w:sz w:val="28"/>
          <w:szCs w:val="28"/>
          <w:rFonts w:asciiTheme="minorHAnsi" w:hAnsiTheme="minorHAnsi"/>
        </w:rPr>
        <w:t xml:space="preserve">Vivimos la sostenibilidad</w:t>
      </w:r>
    </w:p>
    <w:p w:rsidR="00811E6E" w:rsidRPr="00BD26A7" w:rsidRDefault="00811E6E" w:rsidP="00BD26A7">
      <w:pPr>
        <w:spacing w:line="276" w:lineRule="auto"/>
        <w:rPr>
          <w:bCs/>
          <w:rFonts w:asciiTheme="minorHAnsi" w:hAnsiTheme="minorHAnsi" w:cstheme="minorHAnsi"/>
        </w:rPr>
      </w:pPr>
      <w:r>
        <w:rPr>
          <w:bCs/>
          <w:rFonts w:asciiTheme="minorHAnsi" w:hAnsiTheme="minorHAnsi"/>
        </w:rPr>
        <w:t xml:space="preserve">La acción sostenible está profundamente arraigada en la historia empresarial de FN Neuhofer.</w:t>
      </w:r>
      <w:r>
        <w:rPr>
          <w:bCs/>
          <w:rFonts w:asciiTheme="minorHAnsi" w:hAnsiTheme="minorHAnsi"/>
        </w:rPr>
        <w:t xml:space="preserve"> </w:t>
      </w:r>
      <w:r>
        <w:rPr>
          <w:bCs/>
          <w:rFonts w:asciiTheme="minorHAnsi" w:hAnsiTheme="minorHAnsi"/>
        </w:rPr>
        <w:t xml:space="preserve">Para la empresa familiar, la sostenibilidad es sinónimo de implementación igualitaria y simultánea de objetivos ambientales, sociales y económicos.</w:t>
      </w:r>
      <w:r>
        <w:rPr>
          <w:bCs/>
          <w:rFonts w:asciiTheme="minorHAnsi" w:hAnsiTheme="minorHAnsi"/>
        </w:rPr>
        <w:t xml:space="preserve"> </w:t>
      </w:r>
      <w:r>
        <w:rPr>
          <w:bCs/>
          <w:rFonts w:asciiTheme="minorHAnsi" w:hAnsiTheme="minorHAnsi"/>
        </w:rPr>
        <w:t xml:space="preserve">Esto incluye una producción respetuosa con el medio ambiente, que permite ahorrar recursos y desarrollar productos y soluciones con emisiones mínimas y significa procesos eficientes y conscientes de los costes a lo largo de toda la cadena de valor.</w:t>
      </w:r>
      <w:r>
        <w:rPr>
          <w:bCs/>
          <w:rFonts w:asciiTheme="minorHAnsi" w:hAnsiTheme="minorHAnsi"/>
        </w:rPr>
        <w:t xml:space="preserve"> </w:t>
      </w:r>
    </w:p>
    <w:p w:rsidR="00DC7B75" w:rsidRDefault="00DC7B75" w:rsidP="00BD26A7">
      <w:pPr>
        <w:spacing w:line="276" w:lineRule="auto"/>
        <w:rPr>
          <w:rFonts w:asciiTheme="minorHAnsi" w:hAnsiTheme="minorHAnsi" w:cstheme="minorHAnsi"/>
          <w:bCs/>
        </w:rPr>
      </w:pPr>
    </w:p>
    <w:p w:rsidR="009A3907" w:rsidRDefault="007B0D66" w:rsidP="009A3907">
      <w:pPr>
        <w:spacing w:line="276" w:lineRule="auto"/>
        <w:rPr>
          <w:bCs/>
          <w:rFonts w:asciiTheme="minorHAnsi" w:hAnsiTheme="minorHAnsi" w:cstheme="minorHAnsi"/>
        </w:rPr>
      </w:pPr>
      <w:r>
        <w:rPr>
          <w:bCs/>
          <w:rFonts w:asciiTheme="minorHAnsi" w:hAnsiTheme="minorHAnsi"/>
        </w:rPr>
        <w:t xml:space="preserve">"Naturalmente que tratamos con responsabilidad los recursos y el medio:</w:t>
      </w:r>
      <w:r>
        <w:rPr>
          <w:bCs/>
          <w:rFonts w:asciiTheme="minorHAnsi" w:hAnsiTheme="minorHAnsi"/>
        </w:rPr>
        <w:t xml:space="preserve"> </w:t>
      </w:r>
      <w:r>
        <w:rPr>
          <w:bCs/>
          <w:rFonts w:asciiTheme="minorHAnsi" w:hAnsiTheme="minorHAnsi"/>
        </w:rPr>
        <w:t xml:space="preserve">Comenzando con la compra: confiamos en un origen certificado (PEFC, FSC) para MDF y diversos tipos de madera y, además, buscamos constantemente opciones de desarrollo de productos que funcionen según el principio Cradle to Cradle”, declara el propietario y director Franz Neuhofer.</w:t>
      </w:r>
    </w:p>
    <w:p w:rsidR="00A1531F" w:rsidRPr="00A1531F" w:rsidRDefault="00A1531F">
      <w:pPr>
        <w:spacing w:after="200" w:line="276" w:lineRule="auto"/>
        <w:rPr>
          <w:rFonts w:asciiTheme="minorHAnsi" w:hAnsiTheme="minorHAnsi" w:cstheme="minorHAnsi"/>
          <w:color w:val="353838"/>
        </w:rPr>
      </w:pPr>
    </w:p>
    <w:p w:rsidR="00A1531F" w:rsidRDefault="00A1531F">
      <w:pPr>
        <w:spacing w:after="200" w:line="276" w:lineRule="auto"/>
        <w:rPr>
          <w:rFonts w:asciiTheme="minorHAnsi" w:hAnsiTheme="minorHAnsi" w:cstheme="minorHAnsi"/>
          <w:color w:val="353838"/>
        </w:rPr>
      </w:pPr>
    </w:p>
    <w:p w:rsidR="00A1531F" w:rsidRDefault="00A1531F">
      <w:pPr>
        <w:spacing w:after="200" w:line="276" w:lineRule="auto"/>
        <w:rPr>
          <w:rFonts w:asciiTheme="minorHAnsi" w:hAnsiTheme="minorHAnsi" w:cstheme="minorHAnsi"/>
          <w:color w:val="353838"/>
        </w:rPr>
      </w:pPr>
    </w:p>
    <w:p w:rsidR="00F6797B" w:rsidRPr="00A1531F" w:rsidRDefault="00F6797B">
      <w:pPr>
        <w:spacing w:after="200" w:line="276" w:lineRule="auto"/>
        <w:rPr>
          <w:bCs/>
          <w:rFonts w:asciiTheme="minorHAnsi" w:hAnsiTheme="minorHAnsi" w:cstheme="minorHAnsi"/>
        </w:rPr>
      </w:pPr>
      <w:r>
        <w:rPr>
          <w:color w:val="353838"/>
          <w:rFonts w:asciiTheme="minorHAnsi" w:hAnsiTheme="minorHAnsi"/>
        </w:rPr>
        <w:t xml:space="preserve">Pero FN Neuhofer también se preocupa por el aspecto social de la sostenibilidad, ya que las relaciones a largo plazo con socios comerciales y empleados son muy importantes para nuestra empresa familiar.</w:t>
      </w:r>
    </w:p>
    <w:p w:rsidR="009A3907" w:rsidRDefault="009A3907" w:rsidP="009A3907">
      <w:pPr>
        <w:spacing w:line="276" w:lineRule="auto"/>
        <w:rPr>
          <w:rFonts w:asciiTheme="minorHAnsi" w:hAnsiTheme="minorHAnsi" w:cstheme="minorHAnsi"/>
          <w:bCs/>
        </w:rPr>
      </w:pPr>
    </w:p>
    <w:p w:rsidR="009A3907" w:rsidRPr="009A3907" w:rsidRDefault="00A1531F" w:rsidP="00526E90">
      <w:pPr>
        <w:rPr>
          <w:bCs/>
          <w:rFonts w:asciiTheme="minorHAnsi" w:hAnsiTheme="minorHAnsi" w:cstheme="minorHAnsi"/>
        </w:rPr>
      </w:pPr>
      <w:r>
        <w:rPr>
          <w:bCs/>
          <w:rFonts w:asciiTheme="minorHAnsi" w:hAnsiTheme="minorHAnsi"/>
        </w:rPr>
        <w:t xml:space="preserve">Además, prestamos atención a utilizar envases sostenibles:</w:t>
      </w:r>
      <w:r>
        <w:rPr>
          <w:bCs/>
          <w:rFonts w:asciiTheme="minorHAnsi" w:hAnsiTheme="minorHAnsi"/>
        </w:rPr>
        <w:t xml:space="preserve"> </w:t>
      </w:r>
    </w:p>
    <w:p w:rsidR="009A3907" w:rsidRPr="00526E90" w:rsidRDefault="009A3907" w:rsidP="00526E90">
      <w:pPr>
        <w:rPr>
          <w:rFonts w:asciiTheme="minorHAnsi" w:hAnsiTheme="minorHAnsi" w:cstheme="minorHAnsi"/>
          <w:bCs/>
          <w:lang w:val="de-AT"/>
        </w:rPr>
      </w:pPr>
    </w:p>
    <w:p w:rsidR="009A3907" w:rsidRPr="00526E90" w:rsidRDefault="009A3907" w:rsidP="00526E90">
      <w:pPr>
        <w:numPr>
          <w:ilvl w:val="0"/>
          <w:numId w:val="16"/>
        </w:numPr>
        <w:rPr>
          <w:bCs/>
          <w:rFonts w:asciiTheme="minorHAnsi" w:hAnsiTheme="minorHAnsi" w:cstheme="minorHAnsi"/>
        </w:rPr>
      </w:pPr>
      <w:r>
        <w:rPr>
          <w:bCs/>
          <w:rFonts w:asciiTheme="minorHAnsi" w:hAnsiTheme="minorHAnsi"/>
        </w:rPr>
        <w:t xml:space="preserve">Utilizamos solo materiales de embalaje reciclables (PE, papel / cartón).</w:t>
      </w:r>
      <w:r>
        <w:rPr>
          <w:bCs/>
          <w:rFonts w:asciiTheme="minorHAnsi" w:hAnsiTheme="minorHAnsi"/>
        </w:rPr>
        <w:t xml:space="preserve"> </w:t>
      </w:r>
    </w:p>
    <w:p w:rsidR="009A3907" w:rsidRPr="00526E90" w:rsidRDefault="00E45971" w:rsidP="00526E90">
      <w:pPr>
        <w:numPr>
          <w:ilvl w:val="0"/>
          <w:numId w:val="16"/>
        </w:numPr>
        <w:spacing w:line="276" w:lineRule="auto"/>
        <w:rPr>
          <w:bCs/>
          <w:rFonts w:asciiTheme="minorHAnsi" w:hAnsiTheme="minorHAnsi" w:cstheme="minorHAnsi"/>
        </w:rPr>
      </w:pPr>
      <w:r>
        <w:rPr>
          <w:bCs/>
          <w:rFonts w:asciiTheme="minorHAnsi" w:hAnsiTheme="minorHAnsi"/>
        </w:rPr>
        <w:t xml:space="preserve">Con el fin de reducir el desperdicio, hemos reducido el grosor del film de embalaje (PE) y el embalaje de listones de madera maciza ha sido modificado de forma que garantice la misma protección y función con menos film.</w:t>
      </w:r>
    </w:p>
    <w:p w:rsidR="009A3907" w:rsidRPr="00526E90" w:rsidRDefault="00DB5B2D" w:rsidP="00526E90">
      <w:pPr>
        <w:numPr>
          <w:ilvl w:val="0"/>
          <w:numId w:val="16"/>
        </w:numPr>
        <w:spacing w:line="276" w:lineRule="auto"/>
        <w:rPr>
          <w:bCs/>
          <w:rFonts w:asciiTheme="minorHAnsi" w:hAnsiTheme="minorHAnsi" w:cstheme="minorHAnsi"/>
        </w:rPr>
      </w:pPr>
      <w:r>
        <w:rPr>
          <w:bCs/>
          <w:rFonts w:asciiTheme="minorHAnsi" w:hAnsiTheme="minorHAnsi"/>
        </w:rPr>
        <w:t xml:space="preserve">En coordinación con nuestros clientes, hemos cambiado el embalaje de residuos de madera de encogidos a sin embalar.</w:t>
      </w:r>
    </w:p>
    <w:p w:rsidR="009A3907" w:rsidRPr="00526E90" w:rsidRDefault="009A3907" w:rsidP="00526E90">
      <w:pPr>
        <w:numPr>
          <w:ilvl w:val="0"/>
          <w:numId w:val="16"/>
        </w:numPr>
        <w:spacing w:line="276" w:lineRule="auto"/>
        <w:rPr>
          <w:bCs/>
          <w:rFonts w:asciiTheme="minorHAnsi" w:hAnsiTheme="minorHAnsi" w:cstheme="minorHAnsi"/>
        </w:rPr>
      </w:pPr>
      <w:r>
        <w:rPr>
          <w:bCs/>
          <w:rFonts w:asciiTheme="minorHAnsi" w:hAnsiTheme="minorHAnsi"/>
        </w:rPr>
        <w:t xml:space="preserve">En el marco de búsqueda de materiales de embalaje alternativos, ya hemos realizado pruebas con plásticos de base biológica.</w:t>
      </w:r>
      <w:r>
        <w:rPr>
          <w:bCs/>
          <w:rFonts w:asciiTheme="minorHAnsi" w:hAnsiTheme="minorHAnsi"/>
        </w:rPr>
        <w:t xml:space="preserve"> </w:t>
      </w:r>
      <w:r>
        <w:rPr>
          <w:bCs/>
          <w:rFonts w:asciiTheme="minorHAnsi" w:hAnsiTheme="minorHAnsi"/>
        </w:rPr>
        <w:t xml:space="preserve">En este aspecto esperamos un mayor desarrollo en términos de compostaje, ya que solo entonces serían una opción razonable.</w:t>
      </w:r>
    </w:p>
    <w:p w:rsidR="009A3907" w:rsidRPr="00526E90" w:rsidRDefault="00E45971" w:rsidP="00526E90">
      <w:pPr>
        <w:numPr>
          <w:ilvl w:val="0"/>
          <w:numId w:val="16"/>
        </w:numPr>
        <w:spacing w:line="276" w:lineRule="auto"/>
        <w:rPr>
          <w:bCs/>
          <w:rFonts w:asciiTheme="minorHAnsi" w:hAnsiTheme="minorHAnsi" w:cstheme="minorHAnsi"/>
        </w:rPr>
      </w:pPr>
      <w:r>
        <w:rPr>
          <w:bCs/>
          <w:rFonts w:asciiTheme="minorHAnsi" w:hAnsiTheme="minorHAnsi"/>
        </w:rPr>
        <w:t xml:space="preserve">También estamos realizando pruebas con películas termoencogibles y de embalaje recicladas, y al mismo tiempo buscamos materiales nuevos y alternativos (opciones de cero residuos).</w:t>
      </w:r>
    </w:p>
    <w:p w:rsidR="007B0D66" w:rsidRPr="00BD26A7" w:rsidRDefault="007B0D66" w:rsidP="009A3907">
      <w:pPr>
        <w:spacing w:line="276" w:lineRule="auto"/>
        <w:rPr>
          <w:rFonts w:asciiTheme="minorHAnsi" w:hAnsiTheme="minorHAnsi" w:cstheme="minorHAnsi"/>
          <w:bCs/>
        </w:rPr>
      </w:pPr>
    </w:p>
    <w:p w:rsidR="007B0D66" w:rsidRDefault="007B0D66" w:rsidP="00BD26A7">
      <w:pPr>
        <w:spacing w:line="276" w:lineRule="auto"/>
        <w:rPr>
          <w:rFonts w:asciiTheme="minorHAnsi" w:hAnsiTheme="minorHAnsi" w:cstheme="minorHAnsi"/>
          <w:bCs/>
        </w:rPr>
      </w:pPr>
    </w:p>
    <w:p w:rsidR="00BE75A4" w:rsidRPr="00BD26A7" w:rsidRDefault="0049433D" w:rsidP="0049433D">
      <w:pPr>
        <w:spacing w:line="276" w:lineRule="auto"/>
        <w:rPr>
          <w:rFonts w:asciiTheme="minorHAnsi" w:hAnsiTheme="minorHAnsi" w:cstheme="minorHAnsi"/>
        </w:rPr>
      </w:pPr>
      <w:r>
        <w:rPr>
          <w:rFonts w:asciiTheme="minorHAnsi" w:hAnsiTheme="minorHAnsi"/>
        </w:rPr>
        <w:t xml:space="preserve">Está planificado que la finalización de la mayor inversión en la historia de la empresa con naves de almacenamiento y producción, así como el edificio de oficinas de varios plantas, incluida la cantina y la sala de exposición, se produzca a principios de 2022.</w:t>
      </w:r>
      <w:r>
        <w:rPr>
          <w:rFonts w:asciiTheme="minorHAnsi" w:hAnsiTheme="minorHAnsi"/>
        </w:rPr>
        <w:t xml:space="preserve"> </w:t>
      </w:r>
      <w:r>
        <w:rPr>
          <w:color w:val="333333"/>
          <w:bCs/>
          <w:rFonts w:asciiTheme="minorHAnsi" w:hAnsiTheme="minorHAnsi"/>
        </w:rPr>
        <w:t xml:space="preserve">La superficie total de las nuevas construcciones es de 14.550 m², </w:t>
      </w:r>
      <w:r>
        <w:rPr>
          <w:color w:val="333333"/>
          <w:shd w:val="clear" w:color="auto" w:fill="FFFFFF"/>
          <w:rFonts w:asciiTheme="minorHAnsi" w:hAnsiTheme="minorHAnsi"/>
        </w:rPr>
        <w:t xml:space="preserve">con lo que la superficie total del recinto de la empresa supera los </w:t>
      </w:r>
      <w:r>
        <w:rPr>
          <w:shd w:val="clear" w:color="auto" w:fill="FFFFFF"/>
          <w:rFonts w:asciiTheme="minorHAnsi" w:hAnsiTheme="minorHAnsi"/>
        </w:rPr>
        <w:t xml:space="preserve">100.000 m².</w:t>
      </w:r>
    </w:p>
    <w:p w:rsidR="00275BBE" w:rsidRPr="00275BBE" w:rsidRDefault="00BE75A4" w:rsidP="00275BBE">
      <w:pPr>
        <w:spacing w:line="276" w:lineRule="auto"/>
        <w:rPr>
          <w:bCs/>
          <w:rFonts w:asciiTheme="minorHAnsi" w:hAnsiTheme="minorHAnsi" w:cstheme="minorHAnsi"/>
        </w:rPr>
      </w:pPr>
      <w:r>
        <w:rPr>
          <w:rFonts w:asciiTheme="minorHAnsi" w:hAnsiTheme="minorHAnsi"/>
        </w:rPr>
        <w:t xml:space="preserve">¡Por supuesto, aquí también la sostenibilidad tiene un papel central!</w:t>
      </w:r>
      <w:r>
        <w:rPr>
          <w:rFonts w:asciiTheme="minorHAnsi" w:hAnsiTheme="minorHAnsi"/>
        </w:rPr>
        <w:t xml:space="preserve"> </w:t>
      </w:r>
      <w:r>
        <w:rPr>
          <w:rFonts w:asciiTheme="minorHAnsi" w:hAnsiTheme="minorHAnsi"/>
        </w:rPr>
        <w:t xml:space="preserve">Para la edificación se utiliza un método energéticamente eficiente, con un consumo de energía menor que el requerido por las normas austriacas.</w:t>
      </w:r>
    </w:p>
    <w:p w:rsidR="00275BBE" w:rsidRDefault="00275BBE" w:rsidP="00BD26A7">
      <w:pPr>
        <w:autoSpaceDE w:val="0"/>
        <w:autoSpaceDN w:val="0"/>
        <w:adjustRightInd w:val="0"/>
        <w:spacing w:line="276" w:lineRule="auto"/>
        <w:rPr>
          <w:rFonts w:asciiTheme="minorHAnsi" w:hAnsiTheme="minorHAnsi" w:cstheme="minorHAnsi"/>
        </w:rPr>
      </w:pPr>
    </w:p>
    <w:p w:rsidR="002A37EF" w:rsidRPr="00BD26A7" w:rsidRDefault="00AA2F0A" w:rsidP="0037512D">
      <w:pPr>
        <w:autoSpaceDE w:val="0"/>
        <w:autoSpaceDN w:val="0"/>
        <w:adjustRightInd w:val="0"/>
        <w:spacing w:line="276" w:lineRule="auto"/>
        <w:rPr>
          <w:rFonts w:asciiTheme="minorHAnsi" w:hAnsiTheme="minorHAnsi" w:cstheme="minorHAnsi"/>
        </w:rPr>
      </w:pPr>
      <w:r>
        <w:rPr>
          <w:rFonts w:asciiTheme="minorHAnsi" w:hAnsiTheme="minorHAnsi"/>
        </w:rPr>
        <w:t xml:space="preserve">Gran parte de la energía necesaria proviene de la </w:t>
      </w:r>
      <w:r>
        <w:rPr>
          <w:b/>
          <w:rFonts w:asciiTheme="minorHAnsi" w:hAnsiTheme="minorHAnsi"/>
        </w:rPr>
        <w:t xml:space="preserve">instalación fotovoltaica</w:t>
      </w:r>
      <w:r>
        <w:rPr>
          <w:rFonts w:asciiTheme="minorHAnsi" w:hAnsiTheme="minorHAnsi"/>
        </w:rPr>
        <w:t xml:space="preserve"> ubicada en el nuevo edificio. </w:t>
      </w:r>
      <w:r>
        <w:rPr>
          <w:rFonts w:asciiTheme="minorHAnsi" w:hAnsiTheme="minorHAnsi"/>
        </w:rPr>
        <w:t xml:space="preserve"> </w:t>
      </w:r>
      <w:r>
        <w:rPr>
          <w:rFonts w:asciiTheme="minorHAnsi" w:hAnsiTheme="minorHAnsi"/>
        </w:rPr>
        <w:t xml:space="preserve">Con más de 2.868 módulos y una superficie superior a 5.140 m², ofrece una potencia de 1,018 MW.</w:t>
      </w:r>
      <w:r>
        <w:rPr>
          <w:rFonts w:asciiTheme="minorHAnsi" w:hAnsiTheme="minorHAnsi"/>
        </w:rPr>
        <w:t xml:space="preserve"> </w:t>
      </w:r>
      <w:r>
        <w:rPr>
          <w:rFonts w:asciiTheme="minorHAnsi" w:hAnsiTheme="minorHAnsi"/>
        </w:rPr>
        <w:t xml:space="preserve">El diseño de esta instalación permite que casi toda la electricidad generada pueda ser utilizar directamente en la empresa (86,2% de autoconsumo), con lo que el consumo eléctrico de proveniencia externa en esta planta se reduce en aproximadamente un 1/8.</w:t>
      </w:r>
      <w:r>
        <w:rPr>
          <w:rFonts w:asciiTheme="minorHAnsi" w:hAnsiTheme="minorHAnsi"/>
        </w:rPr>
        <w:t xml:space="preserve"> </w:t>
      </w:r>
      <w:r>
        <w:rPr>
          <w:rFonts w:asciiTheme="minorHAnsi" w:hAnsiTheme="minorHAnsi"/>
        </w:rPr>
        <w:t xml:space="preserve">Gracias a este sistema las emisiones de CO₂ se pueden reducir con 482,870 kg al año .</w:t>
      </w:r>
    </w:p>
    <w:p w:rsidR="0042274B" w:rsidRPr="00BD26A7" w:rsidRDefault="0042274B" w:rsidP="00BD26A7">
      <w:pPr>
        <w:spacing w:line="276" w:lineRule="auto"/>
        <w:rPr>
          <w:rFonts w:asciiTheme="minorHAnsi" w:hAnsiTheme="minorHAnsi" w:cstheme="minorHAnsi"/>
        </w:rPr>
      </w:pPr>
    </w:p>
    <w:p w:rsidR="0019374C" w:rsidRDefault="00C525E2" w:rsidP="00BD26A7">
      <w:pPr>
        <w:spacing w:line="276" w:lineRule="auto"/>
        <w:rPr>
          <w:rFonts w:asciiTheme="minorHAnsi" w:hAnsiTheme="minorHAnsi" w:cstheme="minorHAnsi"/>
        </w:rPr>
      </w:pPr>
      <w:r>
        <w:rPr>
          <w:rFonts w:asciiTheme="minorHAnsi" w:hAnsiTheme="minorHAnsi"/>
        </w:rPr>
        <w:t xml:space="preserve">Para la generación de la movilidad eléctrica, se han instalado, por supuesto, varias estaciones de carga rápida y estaciones de carga de c.a.</w:t>
      </w:r>
      <w:r>
        <w:rPr>
          <w:rFonts w:asciiTheme="minorHAnsi" w:hAnsiTheme="minorHAnsi"/>
        </w:rPr>
        <w:t xml:space="preserve"> </w:t>
      </w:r>
      <w:r>
        <w:rPr>
          <w:rFonts w:asciiTheme="minorHAnsi" w:hAnsiTheme="minorHAnsi"/>
        </w:rPr>
        <w:t xml:space="preserve">Estas se controlan de manera inteligente para proporcionar a los empleados de FN Neuhofer el excedente fotovoltaico esperado, que puede asegurar una movilidad eléctrica de hasta 700.000 km al año generada con energía solar pura.</w:t>
      </w:r>
      <w:r>
        <w:rPr>
          <w:rFonts w:asciiTheme="minorHAnsi" w:hAnsiTheme="minorHAnsi"/>
        </w:rPr>
        <w:t xml:space="preserve"> </w:t>
      </w:r>
      <w:r>
        <w:rPr>
          <w:rFonts w:asciiTheme="minorHAnsi" w:hAnsiTheme="minorHAnsi"/>
        </w:rPr>
        <w:t xml:space="preserve">Asimismo, la mayoría de las carretillas elevadoras y transpaletas son eléctricas.</w:t>
      </w:r>
    </w:p>
    <w:p w:rsidR="001B6697" w:rsidRPr="00BD26A7" w:rsidRDefault="001B6697" w:rsidP="00BD26A7">
      <w:pPr>
        <w:spacing w:line="276" w:lineRule="auto"/>
        <w:rPr>
          <w:rFonts w:asciiTheme="minorHAnsi" w:eastAsia="Times New Roman" w:hAnsiTheme="minorHAnsi" w:cstheme="minorHAnsi"/>
          <w:b/>
          <w:lang w:val="de-AT"/>
        </w:rPr>
      </w:pPr>
    </w:p>
    <w:p w:rsidR="000A64FB" w:rsidRDefault="000A64FB" w:rsidP="00BD26A7">
      <w:pPr>
        <w:spacing w:line="276" w:lineRule="auto"/>
        <w:rPr>
          <w:rFonts w:asciiTheme="minorHAnsi" w:eastAsia="Times New Roman" w:hAnsiTheme="minorHAnsi" w:cstheme="minorHAnsi"/>
          <w:b/>
          <w:lang w:val="de-AT"/>
        </w:rPr>
      </w:pPr>
    </w:p>
    <w:p w:rsidR="000A64FB" w:rsidRDefault="000A64FB" w:rsidP="00BD26A7">
      <w:pPr>
        <w:spacing w:line="276" w:lineRule="auto"/>
        <w:rPr>
          <w:rFonts w:asciiTheme="minorHAnsi" w:eastAsia="Times New Roman" w:hAnsiTheme="minorHAnsi" w:cstheme="minorHAnsi"/>
          <w:b/>
          <w:lang w:val="de-AT"/>
        </w:rPr>
      </w:pPr>
    </w:p>
    <w:p w:rsidR="000A64FB" w:rsidRDefault="000A64FB" w:rsidP="00BD26A7">
      <w:pPr>
        <w:spacing w:line="276" w:lineRule="auto"/>
        <w:rPr>
          <w:rFonts w:asciiTheme="minorHAnsi" w:eastAsia="Times New Roman" w:hAnsiTheme="minorHAnsi" w:cstheme="minorHAnsi"/>
          <w:b/>
          <w:lang w:val="de-AT"/>
        </w:rPr>
      </w:pPr>
    </w:p>
    <w:p w:rsidR="000A64FB" w:rsidRDefault="000A64FB" w:rsidP="00BD26A7">
      <w:pPr>
        <w:spacing w:line="276" w:lineRule="auto"/>
        <w:rPr>
          <w:rFonts w:asciiTheme="minorHAnsi" w:eastAsia="Times New Roman" w:hAnsiTheme="minorHAnsi" w:cstheme="minorHAnsi"/>
          <w:b/>
          <w:lang w:val="de-AT"/>
        </w:rPr>
      </w:pPr>
    </w:p>
    <w:p w:rsidR="000A64FB" w:rsidRDefault="000A64FB" w:rsidP="00BD26A7">
      <w:pPr>
        <w:spacing w:line="276" w:lineRule="auto"/>
        <w:rPr>
          <w:rFonts w:asciiTheme="minorHAnsi" w:eastAsia="Times New Roman" w:hAnsiTheme="minorHAnsi" w:cstheme="minorHAnsi"/>
          <w:b/>
          <w:lang w:val="de-AT"/>
        </w:rPr>
      </w:pPr>
    </w:p>
    <w:p w:rsidR="0019374C" w:rsidRPr="00BD26A7" w:rsidRDefault="0019374C" w:rsidP="00BD26A7">
      <w:pPr>
        <w:spacing w:line="276" w:lineRule="auto"/>
        <w:rPr>
          <w:b/>
          <w:rFonts w:asciiTheme="minorHAnsi" w:eastAsia="Times New Roman" w:hAnsiTheme="minorHAnsi" w:cstheme="minorHAnsi"/>
        </w:rPr>
      </w:pPr>
      <w:r>
        <w:rPr>
          <w:b/>
          <w:rFonts w:asciiTheme="minorHAnsi" w:hAnsiTheme="minorHAnsi"/>
        </w:rPr>
        <w:t xml:space="preserve">Ahorro de energía gracias a la iluminación del aparcamiento controlada por radar</w:t>
      </w:r>
    </w:p>
    <w:p w:rsidR="0019374C" w:rsidRPr="00BD26A7" w:rsidRDefault="001B6697" w:rsidP="00BD26A7">
      <w:pPr>
        <w:spacing w:line="276" w:lineRule="auto"/>
        <w:rPr>
          <w:rFonts w:asciiTheme="minorHAnsi" w:eastAsia="Times New Roman" w:hAnsiTheme="minorHAnsi" w:cstheme="minorHAnsi"/>
        </w:rPr>
      </w:pPr>
      <w:r>
        <w:rPr>
          <w:rFonts w:asciiTheme="minorHAnsi" w:hAnsiTheme="minorHAnsi"/>
        </w:rPr>
        <w:t xml:space="preserve">Nuestra atención se centra no solo en generar energía sostenible, sino también en ahorrar recursos.</w:t>
      </w:r>
      <w:r>
        <w:rPr>
          <w:rFonts w:asciiTheme="minorHAnsi" w:hAnsiTheme="minorHAnsi"/>
        </w:rPr>
        <w:t xml:space="preserve"> </w:t>
      </w:r>
      <w:r>
        <w:rPr>
          <w:rFonts w:asciiTheme="minorHAnsi" w:hAnsiTheme="minorHAnsi"/>
        </w:rPr>
        <w:t xml:space="preserve">Por ejemplo, hemos implementado un sistema de iluminación con 17 puntos de luz en el aparcamiento para empleados, que permitirá un ahorro de energía del 80% y con ello 5.300 kg de CO₂ mediante el uso de lámparas LED más modernas.</w:t>
      </w:r>
    </w:p>
    <w:p w:rsidR="00257677" w:rsidRDefault="00257677" w:rsidP="00BD26A7">
      <w:pPr>
        <w:spacing w:line="276" w:lineRule="auto"/>
        <w:rPr>
          <w:rFonts w:asciiTheme="minorHAnsi" w:eastAsia="Times New Roman" w:hAnsiTheme="minorHAnsi" w:cstheme="minorHAnsi"/>
          <w:lang w:val="de-AT" w:eastAsia="de-AT"/>
        </w:rPr>
      </w:pPr>
    </w:p>
    <w:p w:rsidR="00F6797B" w:rsidRDefault="0019374C" w:rsidP="00BD26A7">
      <w:pPr>
        <w:spacing w:line="276" w:lineRule="auto"/>
        <w:rPr>
          <w:rFonts w:asciiTheme="minorHAnsi" w:eastAsia="Times New Roman" w:hAnsiTheme="minorHAnsi" w:cstheme="minorHAnsi"/>
        </w:rPr>
      </w:pPr>
      <w:r>
        <w:rPr>
          <w:rFonts w:asciiTheme="minorHAnsi" w:hAnsiTheme="minorHAnsi"/>
        </w:rPr>
        <w:t xml:space="preserve">Esta reducción drástica se debe al uso adicional de una tecnología de sensores de última generación y el control inteligente de la iluminación.</w:t>
      </w:r>
      <w:r>
        <w:rPr>
          <w:rFonts w:asciiTheme="minorHAnsi" w:hAnsiTheme="minorHAnsi"/>
        </w:rPr>
        <w:t xml:space="preserve"> </w:t>
      </w:r>
      <w:r>
        <w:rPr>
          <w:rFonts w:asciiTheme="minorHAnsi" w:hAnsiTheme="minorHAnsi"/>
        </w:rPr>
        <w:t xml:space="preserve">El sistema solo se enciende a plena potencia cuando</w:t>
      </w:r>
      <w:r>
        <w:rPr>
          <w:rFonts w:asciiTheme="minorHAnsi" w:hAnsiTheme="minorHAnsi"/>
        </w:rPr>
        <w:t xml:space="preserve"> </w:t>
      </w:r>
    </w:p>
    <w:p w:rsidR="00F6797B" w:rsidRDefault="00F6797B" w:rsidP="00BD26A7">
      <w:pPr>
        <w:spacing w:line="276" w:lineRule="auto"/>
        <w:rPr>
          <w:rFonts w:asciiTheme="minorHAnsi" w:eastAsia="Times New Roman" w:hAnsiTheme="minorHAnsi" w:cstheme="minorHAnsi"/>
          <w:lang w:val="de-AT" w:eastAsia="de-AT"/>
        </w:rPr>
      </w:pPr>
    </w:p>
    <w:p w:rsidR="0019374C" w:rsidRPr="00BD26A7" w:rsidRDefault="004063D0" w:rsidP="00BD26A7">
      <w:pPr>
        <w:spacing w:line="276" w:lineRule="auto"/>
        <w:rPr>
          <w:rFonts w:asciiTheme="minorHAnsi" w:eastAsia="Times New Roman" w:hAnsiTheme="minorHAnsi" w:cstheme="minorHAnsi"/>
        </w:rPr>
      </w:pPr>
      <w:r>
        <w:rPr>
          <w:rFonts w:asciiTheme="minorHAnsi" w:hAnsiTheme="minorHAnsi"/>
        </w:rPr>
        <w:t xml:space="preserve">Detecta movimiento; de lo contrario, la luminosidad se reduce automáticamente al 20%.</w:t>
      </w:r>
      <w:r>
        <w:rPr>
          <w:rFonts w:asciiTheme="minorHAnsi" w:hAnsiTheme="minorHAnsi"/>
        </w:rPr>
        <w:t xml:space="preserve"> </w:t>
      </w:r>
      <w:r>
        <w:rPr>
          <w:rFonts w:asciiTheme="minorHAnsi" w:hAnsiTheme="minorHAnsi"/>
        </w:rPr>
        <w:t xml:space="preserve">Además, gracias a las lámparas de haz recortado, la luz parásita se reduce casi a cero.</w:t>
      </w:r>
      <w:r>
        <w:rPr>
          <w:rFonts w:asciiTheme="minorHAnsi" w:hAnsiTheme="minorHAnsi"/>
        </w:rPr>
        <w:t xml:space="preserve"> </w:t>
      </w:r>
      <w:r>
        <w:rPr>
          <w:rFonts w:asciiTheme="minorHAnsi" w:hAnsiTheme="minorHAnsi"/>
        </w:rPr>
        <w:t xml:space="preserve">Esto no solo ahorra energía, sino que también es beneficioso para el medio.</w:t>
      </w:r>
    </w:p>
    <w:p w:rsidR="0003631E" w:rsidRPr="00BD26A7" w:rsidRDefault="0003631E" w:rsidP="00BD26A7">
      <w:pPr>
        <w:autoSpaceDE w:val="0"/>
        <w:autoSpaceDN w:val="0"/>
        <w:adjustRightInd w:val="0"/>
        <w:spacing w:line="276" w:lineRule="auto"/>
        <w:rPr>
          <w:rFonts w:asciiTheme="minorHAnsi" w:hAnsiTheme="minorHAnsi" w:cstheme="minorHAnsi"/>
          <w:b/>
        </w:rPr>
      </w:pPr>
    </w:p>
    <w:p w:rsidR="00BE75A4" w:rsidRPr="0064265E" w:rsidRDefault="004063D0" w:rsidP="008E0719">
      <w:pPr>
        <w:autoSpaceDE w:val="0"/>
        <w:autoSpaceDN w:val="0"/>
        <w:adjustRightInd w:val="0"/>
        <w:spacing w:line="276" w:lineRule="auto"/>
        <w:rPr>
          <w:rFonts w:asciiTheme="minorHAnsi" w:hAnsiTheme="minorHAnsi" w:cstheme="minorHAnsi"/>
        </w:rPr>
      </w:pPr>
      <w:r>
        <w:rPr>
          <w:rFonts w:asciiTheme="minorHAnsi" w:hAnsiTheme="minorHAnsi"/>
        </w:rPr>
        <w:t xml:space="preserve">Además de fuentes fotovoltaicas, también generamos energía para uso en la planta en </w:t>
      </w:r>
      <w:r>
        <w:rPr>
          <w:b/>
          <w:rFonts w:asciiTheme="minorHAnsi" w:hAnsiTheme="minorHAnsi"/>
        </w:rPr>
        <w:t xml:space="preserve">dos centrales hidroeléctricas propias</w:t>
      </w:r>
      <w:r>
        <w:rPr>
          <w:rFonts w:asciiTheme="minorHAnsi" w:hAnsiTheme="minorHAnsi"/>
        </w:rPr>
        <w:t xml:space="preserve">.</w:t>
      </w:r>
      <w:r>
        <w:rPr>
          <w:rFonts w:asciiTheme="minorHAnsi" w:hAnsiTheme="minorHAnsi"/>
        </w:rPr>
        <w:t xml:space="preserve"> </w:t>
      </w:r>
      <w:r>
        <w:rPr>
          <w:rFonts w:asciiTheme="minorHAnsi" w:hAnsiTheme="minorHAnsi"/>
        </w:rPr>
        <w:t xml:space="preserve">Para la calefacción utilizamos, entre otras cosas, el </w:t>
      </w:r>
      <w:r>
        <w:rPr>
          <w:b/>
          <w:rFonts w:asciiTheme="minorHAnsi" w:hAnsiTheme="minorHAnsi"/>
        </w:rPr>
        <w:t xml:space="preserve">serrín y las astillas de madera generadas durante la producción</w:t>
      </w:r>
      <w:r>
        <w:rPr>
          <w:rFonts w:asciiTheme="minorHAnsi" w:hAnsiTheme="minorHAnsi"/>
        </w:rPr>
        <w:t xml:space="preserve">.</w:t>
      </w:r>
      <w:r>
        <w:rPr>
          <w:rFonts w:asciiTheme="minorHAnsi" w:hAnsiTheme="minorHAnsi"/>
        </w:rPr>
        <w:t xml:space="preserve"> </w:t>
      </w:r>
      <w:r>
        <w:rPr>
          <w:rFonts w:asciiTheme="minorHAnsi" w:hAnsiTheme="minorHAnsi"/>
        </w:rPr>
        <w:t xml:space="preserve">Al invertir en un nuevo sistema de </w:t>
      </w:r>
      <w:r>
        <w:rPr>
          <w:b/>
          <w:rFonts w:asciiTheme="minorHAnsi" w:hAnsiTheme="minorHAnsi"/>
        </w:rPr>
        <w:t xml:space="preserve">calefacción con biomasa energéticamente eficiente</w:t>
      </w:r>
      <w:r>
        <w:rPr>
          <w:rFonts w:asciiTheme="minorHAnsi" w:hAnsiTheme="minorHAnsi"/>
        </w:rPr>
        <w:t xml:space="preserve"> (3500 kW), la combustión sin CO₂ puede reducir las emisiones en aproximadamente un 50% en comparación con el sistema anterior (1200 kW).</w:t>
      </w:r>
    </w:p>
    <w:p w:rsidR="00BE75A4" w:rsidRPr="00BD26A7" w:rsidRDefault="00BE75A4" w:rsidP="008E0719">
      <w:pPr>
        <w:spacing w:line="276" w:lineRule="auto"/>
        <w:rPr>
          <w:color w:val="222222"/>
          <w:rFonts w:asciiTheme="minorHAnsi" w:hAnsiTheme="minorHAnsi" w:cstheme="minorHAnsi"/>
        </w:rPr>
      </w:pPr>
      <w:r>
        <w:rPr>
          <w:color w:val="222222"/>
          <w:rFonts w:asciiTheme="minorHAnsi" w:hAnsiTheme="minorHAnsi"/>
        </w:rPr>
        <w:t xml:space="preserve">Un nuevo sistema de filtrado (filtro de tela) disminuye las emisiones de polvo de 150 mg/Nm³ a 10 mg/Nm³.</w:t>
      </w:r>
      <w:r>
        <w:rPr>
          <w:color w:val="222222"/>
          <w:rFonts w:asciiTheme="minorHAnsi" w:hAnsiTheme="minorHAnsi"/>
        </w:rPr>
        <w:t xml:space="preserve"> </w:t>
      </w:r>
    </w:p>
    <w:p w:rsidR="00BE75A4" w:rsidRPr="00BD26A7" w:rsidRDefault="00BE75A4" w:rsidP="00BD26A7">
      <w:pPr>
        <w:spacing w:line="276" w:lineRule="auto"/>
        <w:rPr>
          <w:rFonts w:asciiTheme="minorHAnsi" w:hAnsiTheme="minorHAnsi" w:cstheme="minorHAnsi"/>
          <w:b/>
        </w:rPr>
      </w:pPr>
    </w:p>
    <w:p w:rsidR="00BE75A4" w:rsidRPr="00BD26A7" w:rsidRDefault="00BE75A4" w:rsidP="00BD26A7">
      <w:pPr>
        <w:spacing w:line="276" w:lineRule="auto"/>
        <w:rPr>
          <w:b/>
          <w:rFonts w:asciiTheme="minorHAnsi" w:hAnsiTheme="minorHAnsi" w:cstheme="minorHAnsi"/>
        </w:rPr>
      </w:pPr>
      <w:r>
        <w:rPr>
          <w:b/>
          <w:rFonts w:asciiTheme="minorHAnsi" w:hAnsiTheme="minorHAnsi"/>
        </w:rPr>
        <w:t xml:space="preserve">Suministro de aire comprimido</w:t>
      </w:r>
    </w:p>
    <w:p w:rsidR="00BE75A4" w:rsidRPr="00BD26A7" w:rsidRDefault="00BE75A4" w:rsidP="00BD26A7">
      <w:pPr>
        <w:spacing w:line="276" w:lineRule="auto"/>
        <w:rPr>
          <w:rFonts w:asciiTheme="minorHAnsi" w:hAnsiTheme="minorHAnsi" w:cstheme="minorHAnsi"/>
        </w:rPr>
      </w:pPr>
      <w:r>
        <w:rPr>
          <w:rFonts w:asciiTheme="minorHAnsi" w:hAnsiTheme="minorHAnsi"/>
        </w:rPr>
        <w:t xml:space="preserve">Estamos ampliando el sistema de generación de aire comprimido existente para las dos nuevas naves de producción para incluir un compresor de tornillo con control de frecuencia que puede proporcionar la salida requerida de acuerdo con las necesidades,</w:t>
      </w:r>
      <w:r>
        <w:rPr>
          <w:rFonts w:asciiTheme="minorHAnsi" w:hAnsiTheme="minorHAnsi"/>
        </w:rPr>
        <w:t xml:space="preserve"> </w:t>
      </w:r>
      <w:r>
        <w:rPr>
          <w:rFonts w:asciiTheme="minorHAnsi" w:hAnsiTheme="minorHAnsi"/>
        </w:rPr>
        <w:t xml:space="preserve">equipado con un sistema de recuperación de calor de agua caliente.</w:t>
      </w:r>
      <w:r>
        <w:rPr>
          <w:rFonts w:asciiTheme="minorHAnsi" w:hAnsiTheme="minorHAnsi"/>
        </w:rPr>
        <w:t xml:space="preserve"> </w:t>
      </w:r>
      <w:r>
        <w:rPr>
          <w:rFonts w:asciiTheme="minorHAnsi" w:hAnsiTheme="minorHAnsi"/>
        </w:rPr>
        <w:t xml:space="preserve">Esto se traduce en una posible reducción de las emisiones de CO₂ en 36.258 kg/año.</w:t>
      </w:r>
    </w:p>
    <w:p w:rsidR="00BE75A4" w:rsidRPr="00BD26A7" w:rsidRDefault="00BE75A4" w:rsidP="00BD26A7">
      <w:pPr>
        <w:spacing w:line="276" w:lineRule="auto"/>
        <w:rPr>
          <w:rFonts w:asciiTheme="minorHAnsi" w:hAnsiTheme="minorHAnsi" w:cstheme="minorHAnsi"/>
        </w:rPr>
      </w:pPr>
      <w:r>
        <w:rPr>
          <w:rFonts w:asciiTheme="minorHAnsi" w:hAnsiTheme="minorHAnsi"/>
        </w:rPr>
        <w:t xml:space="preserve">Todos los compresores (incluidos los existentes) están conectados en red a través del nuevo Air Manager 4.0,</w:t>
      </w:r>
    </w:p>
    <w:p w:rsidR="00BE75A4" w:rsidRPr="00BD26A7" w:rsidRDefault="00BE75A4" w:rsidP="00BD26A7">
      <w:pPr>
        <w:spacing w:line="276" w:lineRule="auto"/>
        <w:rPr>
          <w:rFonts w:asciiTheme="minorHAnsi" w:hAnsiTheme="minorHAnsi" w:cstheme="minorHAnsi"/>
        </w:rPr>
      </w:pPr>
      <w:r>
        <w:rPr>
          <w:rFonts w:asciiTheme="minorHAnsi" w:hAnsiTheme="minorHAnsi"/>
        </w:rPr>
        <w:t xml:space="preserve">lo que facilita una operación más eficiente.</w:t>
      </w:r>
    </w:p>
    <w:p w:rsidR="00BE75A4" w:rsidRPr="00BD26A7" w:rsidRDefault="00BE75A4" w:rsidP="00BD26A7">
      <w:pPr>
        <w:spacing w:line="276" w:lineRule="auto"/>
        <w:rPr>
          <w:rFonts w:asciiTheme="minorHAnsi" w:hAnsiTheme="minorHAnsi" w:cstheme="minorHAnsi"/>
          <w:b/>
          <w:bCs/>
        </w:rPr>
      </w:pPr>
    </w:p>
    <w:p w:rsidR="0019374C" w:rsidRPr="00827156" w:rsidRDefault="008E0719" w:rsidP="00BD26A7">
      <w:pPr>
        <w:autoSpaceDE w:val="0"/>
        <w:autoSpaceDN w:val="0"/>
        <w:adjustRightInd w:val="0"/>
        <w:spacing w:line="276" w:lineRule="auto"/>
        <w:rPr>
          <w:rFonts w:asciiTheme="minorHAnsi" w:hAnsiTheme="minorHAnsi" w:cstheme="minorHAnsi"/>
        </w:rPr>
      </w:pPr>
      <w:r>
        <w:rPr>
          <w:rFonts w:asciiTheme="minorHAnsi" w:hAnsiTheme="minorHAnsi"/>
        </w:rPr>
        <w:t xml:space="preserve">Además, en 2020 hemos investido en un sistema especial de </w:t>
      </w:r>
      <w:r>
        <w:rPr>
          <w:b/>
          <w:rFonts w:asciiTheme="minorHAnsi" w:hAnsiTheme="minorHAnsi"/>
        </w:rPr>
        <w:t xml:space="preserve">aspiración de virutas de plástico</w:t>
      </w:r>
      <w:r>
        <w:rPr>
          <w:rFonts w:asciiTheme="minorHAnsi" w:hAnsiTheme="minorHAnsi"/>
        </w:rPr>
        <w:t xml:space="preserve"> para que puedan volver a reciclarse.</w:t>
      </w:r>
    </w:p>
    <w:p w:rsidR="0003631E" w:rsidRDefault="0003631E" w:rsidP="00BD26A7">
      <w:pPr>
        <w:spacing w:line="276" w:lineRule="auto"/>
        <w:rPr>
          <w:rFonts w:asciiTheme="minorHAnsi" w:hAnsiTheme="minorHAnsi" w:cstheme="minorHAnsi"/>
          <w:b/>
          <w:bCs/>
        </w:rPr>
      </w:pPr>
    </w:p>
    <w:p w:rsidR="007B0D66" w:rsidRPr="00BD26A7" w:rsidRDefault="005600F4" w:rsidP="007B0D66">
      <w:pPr>
        <w:spacing w:line="276" w:lineRule="auto"/>
        <w:rPr>
          <w:bCs/>
          <w:rFonts w:asciiTheme="minorHAnsi" w:hAnsiTheme="minorHAnsi" w:cstheme="minorHAnsi"/>
        </w:rPr>
      </w:pPr>
      <w:r>
        <w:rPr>
          <w:bCs/>
          <w:rFonts w:asciiTheme="minorHAnsi" w:hAnsiTheme="minorHAnsi"/>
        </w:rPr>
        <w:t xml:space="preserve">“Cualquiera que quiera ayudar a moldear el futuro debe pensar en conservar los recursos y actuar de forma socialmente responsable.</w:t>
      </w:r>
      <w:r>
        <w:rPr>
          <w:bCs/>
          <w:rFonts w:asciiTheme="minorHAnsi" w:hAnsiTheme="minorHAnsi"/>
        </w:rPr>
        <w:t xml:space="preserve"> </w:t>
      </w:r>
      <w:r>
        <w:rPr>
          <w:bCs/>
          <w:rFonts w:asciiTheme="minorHAnsi" w:hAnsiTheme="minorHAnsi"/>
        </w:rPr>
        <w:t xml:space="preserve">Las soluciones de alto rendimiento sin pretensiones de sostenibilidad y beneficios reales para el cliente son inconcebibles para nosotros”, declara el director y propietario de Franz Neuhofer.</w:t>
      </w:r>
    </w:p>
    <w:p w:rsidR="00FC000A" w:rsidRPr="00BD26A7" w:rsidRDefault="00FC000A" w:rsidP="00BD26A7">
      <w:pPr>
        <w:spacing w:line="276" w:lineRule="auto"/>
        <w:rPr>
          <w:rFonts w:asciiTheme="minorHAnsi" w:hAnsiTheme="minorHAnsi" w:cstheme="minorHAnsi"/>
          <w:b/>
          <w:bCs/>
        </w:rPr>
      </w:pPr>
    </w:p>
    <w:p w:rsidR="00096B58" w:rsidRPr="00BD26A7" w:rsidRDefault="00096B58" w:rsidP="00BD26A7">
      <w:pPr>
        <w:pBdr>
          <w:bottom w:val="single" w:sz="4" w:space="1" w:color="auto"/>
        </w:pBdr>
        <w:spacing w:line="276" w:lineRule="auto"/>
        <w:rPr>
          <w:rFonts w:asciiTheme="minorHAnsi" w:hAnsiTheme="minorHAnsi" w:cstheme="minorHAnsi"/>
        </w:rPr>
      </w:pPr>
    </w:p>
    <w:p w:rsidR="002E1B2C" w:rsidRPr="00BD26A7" w:rsidRDefault="002E1B2C" w:rsidP="00BD26A7">
      <w:pPr>
        <w:spacing w:line="276" w:lineRule="auto"/>
        <w:rPr>
          <w:rFonts w:asciiTheme="minorHAnsi" w:hAnsiTheme="minorHAnsi" w:cstheme="minorHAnsi"/>
        </w:rPr>
      </w:pPr>
    </w:p>
    <w:p w:rsidR="00096B58" w:rsidRPr="00BD26A7" w:rsidRDefault="00096B58" w:rsidP="00BD26A7">
      <w:pPr>
        <w:spacing w:line="276" w:lineRule="auto"/>
        <w:rPr>
          <w:rFonts w:asciiTheme="minorHAnsi" w:hAnsiTheme="minorHAnsi" w:cstheme="minorHAnsi"/>
        </w:rPr>
      </w:pPr>
    </w:p>
    <w:p w:rsidR="006718C0" w:rsidRPr="00BD26A7" w:rsidRDefault="006718C0" w:rsidP="00BD26A7">
      <w:pPr>
        <w:spacing w:line="276" w:lineRule="auto"/>
        <w:rPr>
          <w:rFonts w:asciiTheme="minorHAnsi" w:hAnsiTheme="minorHAnsi" w:cstheme="minorHAnsi"/>
        </w:rPr>
      </w:pPr>
      <w:r>
        <w:rPr>
          <w:rFonts w:asciiTheme="minorHAnsi" w:hAnsiTheme="minorHAnsi"/>
        </w:rPr>
        <w:t xml:space="preserve">Toda la información sobre la empresa y los productos también está disponible en nuestra página web </w:t>
      </w:r>
      <w:hyperlink r:id="rId7" w:history="1">
        <w:r>
          <w:rPr>
            <w:rStyle w:val="Hyperlink"/>
            <w:rFonts w:asciiTheme="minorHAnsi" w:hAnsiTheme="minorHAnsi"/>
          </w:rPr>
          <w:t xml:space="preserve">www.fnprofile.com</w:t>
        </w:r>
      </w:hyperlink>
      <w:r>
        <w:rPr>
          <w:rFonts w:asciiTheme="minorHAnsi" w:hAnsiTheme="minorHAnsi"/>
        </w:rPr>
        <w:t xml:space="preserve"> </w:t>
      </w:r>
    </w:p>
    <w:p w:rsidR="006718C0" w:rsidRPr="00BD26A7" w:rsidRDefault="006718C0" w:rsidP="00BD26A7">
      <w:pPr>
        <w:spacing w:line="276" w:lineRule="auto"/>
        <w:rPr>
          <w:rFonts w:asciiTheme="minorHAnsi" w:hAnsiTheme="minorHAnsi" w:cstheme="minorHAnsi"/>
        </w:rPr>
      </w:pPr>
    </w:p>
    <w:p w:rsidR="000A64FB" w:rsidRDefault="000A64FB" w:rsidP="00BD26A7">
      <w:pPr>
        <w:spacing w:line="276" w:lineRule="auto"/>
        <w:rPr>
          <w:rFonts w:asciiTheme="minorHAnsi" w:hAnsiTheme="minorHAnsi" w:cstheme="minorHAnsi"/>
        </w:rPr>
      </w:pPr>
    </w:p>
    <w:p w:rsidR="000A64FB" w:rsidRDefault="000A64FB" w:rsidP="00BD26A7">
      <w:pPr>
        <w:spacing w:line="276" w:lineRule="auto"/>
        <w:rPr>
          <w:rFonts w:asciiTheme="minorHAnsi" w:hAnsiTheme="minorHAnsi" w:cstheme="minorHAnsi"/>
        </w:rPr>
      </w:pPr>
    </w:p>
    <w:p w:rsidR="000A64FB" w:rsidRDefault="000A64FB" w:rsidP="00BD26A7">
      <w:pPr>
        <w:spacing w:line="276" w:lineRule="auto"/>
        <w:rPr>
          <w:rFonts w:asciiTheme="minorHAnsi" w:hAnsiTheme="minorHAnsi" w:cstheme="minorHAnsi"/>
        </w:rPr>
      </w:pPr>
    </w:p>
    <w:p w:rsidR="000A64FB" w:rsidRDefault="000A64FB" w:rsidP="00BD26A7">
      <w:pPr>
        <w:spacing w:line="276" w:lineRule="auto"/>
        <w:rPr>
          <w:rFonts w:asciiTheme="minorHAnsi" w:hAnsiTheme="minorHAnsi" w:cstheme="minorHAnsi"/>
        </w:rPr>
      </w:pPr>
    </w:p>
    <w:p w:rsidR="000A64FB" w:rsidRDefault="000A64FB" w:rsidP="00BD26A7">
      <w:pPr>
        <w:spacing w:line="276" w:lineRule="auto"/>
        <w:rPr>
          <w:rFonts w:asciiTheme="minorHAnsi" w:hAnsiTheme="minorHAnsi" w:cstheme="minorHAnsi"/>
        </w:rPr>
      </w:pPr>
    </w:p>
    <w:p w:rsidR="006718C0" w:rsidRPr="00BD26A7" w:rsidRDefault="006718C0" w:rsidP="00BD26A7">
      <w:pPr>
        <w:spacing w:line="276" w:lineRule="auto"/>
        <w:rPr>
          <w:rFonts w:asciiTheme="minorHAnsi" w:eastAsia="Times New Roman" w:hAnsiTheme="minorHAnsi" w:cstheme="minorHAnsi"/>
        </w:rPr>
      </w:pPr>
      <w:r>
        <w:rPr>
          <w:rFonts w:asciiTheme="minorHAnsi" w:hAnsiTheme="minorHAnsi"/>
        </w:rPr>
        <w:t xml:space="preserve">Estoy a su entera disposición para facilitar información detallada e imágenes.</w:t>
      </w:r>
    </w:p>
    <w:p w:rsidR="00486FC0" w:rsidRPr="00BD26A7" w:rsidRDefault="00486FC0" w:rsidP="00BD26A7">
      <w:pPr>
        <w:spacing w:line="276" w:lineRule="auto"/>
        <w:rPr>
          <w:rFonts w:asciiTheme="minorHAnsi" w:hAnsiTheme="minorHAnsi" w:cstheme="minorHAnsi"/>
          <w:lang w:val="de-AT"/>
        </w:rPr>
      </w:pPr>
    </w:p>
    <w:p w:rsidR="006718C0" w:rsidRPr="00BD26A7" w:rsidRDefault="006718C0" w:rsidP="00BD26A7">
      <w:pPr>
        <w:spacing w:line="276" w:lineRule="auto"/>
        <w:rPr>
          <w:rFonts w:asciiTheme="minorHAnsi" w:hAnsiTheme="minorHAnsi" w:cstheme="minorHAnsi"/>
        </w:rPr>
      </w:pPr>
      <w:r w:rsidRPr="00BD26A7">
        <w:rPr>
          <w:rFonts w:asciiTheme="minorHAnsi" w:hAnsiTheme="minorHAnsi" w:cstheme="minorHAnsi"/>
        </w:rPr>
        <w:drawing>
          <wp:anchor distT="0" distB="0" distL="114300" distR="114300" simplePos="0" relativeHeight="251659264" behindDoc="0" locked="0" layoutInCell="1" allowOverlap="1" wp14:anchorId="225F7992" wp14:editId="43C7AA7C">
            <wp:simplePos x="0" y="0"/>
            <wp:positionH relativeFrom="column">
              <wp:posOffset>3147060</wp:posOffset>
            </wp:positionH>
            <wp:positionV relativeFrom="paragraph">
              <wp:posOffset>207645</wp:posOffset>
            </wp:positionV>
            <wp:extent cx="800100" cy="800100"/>
            <wp:effectExtent l="0" t="0" r="0" b="0"/>
            <wp:wrapSquare wrapText="bothSides"/>
            <wp:docPr id="1" name="Grafik 1" descr="vcf_N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cf_NE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rPr>
        <w:t xml:space="preserve">Caroline Schön (antes Neuhofer)</w:t>
      </w:r>
      <w:r>
        <w:rPr>
          <w:rFonts w:asciiTheme="minorHAnsi" w:hAnsiTheme="minorHAnsi"/>
        </w:rPr>
        <w:t xml:space="preserve"> </w:t>
      </w:r>
    </w:p>
    <w:p w:rsidR="006718C0" w:rsidRPr="00BD26A7" w:rsidRDefault="00D34967" w:rsidP="00BD26A7">
      <w:pPr>
        <w:pStyle w:val="berschrift1"/>
        <w:spacing w:before="0" w:line="276" w:lineRule="auto"/>
        <w:rPr>
          <w:color w:val="auto"/>
          <w:sz w:val="22"/>
          <w:szCs w:val="22"/>
          <w:rFonts w:asciiTheme="minorHAnsi" w:hAnsiTheme="minorHAnsi" w:cstheme="minorHAnsi"/>
        </w:rPr>
      </w:pPr>
      <w:r>
        <w:rPr>
          <w:color w:val="auto"/>
          <w:sz w:val="22"/>
          <w:szCs w:val="22"/>
          <w:rFonts w:asciiTheme="minorHAnsi" w:hAnsiTheme="minorHAnsi"/>
        </w:rPr>
        <w:t xml:space="preserve">PR &amp; Marketing | Neuhofer Holz GmbH</w:t>
      </w:r>
    </w:p>
    <w:p w:rsidR="006718C0" w:rsidRPr="00BD26A7" w:rsidRDefault="006718C0" w:rsidP="00BD26A7">
      <w:pPr>
        <w:spacing w:line="276" w:lineRule="auto"/>
        <w:rPr>
          <w:noProof/>
          <w:rFonts w:asciiTheme="minorHAnsi" w:hAnsiTheme="minorHAnsi" w:cstheme="minorHAnsi"/>
        </w:rPr>
      </w:pPr>
      <w:r>
        <w:rPr>
          <w:rFonts w:asciiTheme="minorHAnsi" w:hAnsiTheme="minorHAnsi"/>
        </w:rPr>
        <w:t xml:space="preserve">Haslau 56, A-4893 Zell am Moos</w:t>
      </w:r>
    </w:p>
    <w:p w:rsidR="006718C0" w:rsidRPr="00BD26A7" w:rsidRDefault="006718C0" w:rsidP="00BD26A7">
      <w:pPr>
        <w:spacing w:line="276" w:lineRule="auto"/>
        <w:rPr>
          <w:noProof/>
          <w:rFonts w:asciiTheme="minorHAnsi" w:hAnsiTheme="minorHAnsi" w:cstheme="minorHAnsi"/>
        </w:rPr>
      </w:pPr>
      <w:r>
        <w:rPr>
          <w:rFonts w:asciiTheme="minorHAnsi" w:hAnsiTheme="minorHAnsi"/>
        </w:rPr>
        <w:t xml:space="preserve">Tel.: +43/(0)6234/8500-110</w:t>
      </w:r>
      <w:r>
        <w:rPr>
          <w:rFonts w:asciiTheme="minorHAnsi" w:hAnsiTheme="minorHAnsi"/>
        </w:rPr>
        <w:t xml:space="preserve"> </w:t>
      </w:r>
    </w:p>
    <w:p w:rsidR="00D71E6B" w:rsidRPr="00BD26A7" w:rsidRDefault="006718C0" w:rsidP="00BD26A7">
      <w:pPr>
        <w:spacing w:line="276" w:lineRule="auto"/>
        <w:rPr>
          <w:rFonts w:asciiTheme="minorHAnsi" w:hAnsiTheme="minorHAnsi" w:cstheme="minorHAnsi"/>
        </w:rPr>
      </w:pPr>
      <w:r>
        <w:rPr>
          <w:rFonts w:asciiTheme="minorHAnsi" w:hAnsiTheme="minorHAnsi"/>
        </w:rPr>
        <w:t xml:space="preserve">Correo electrónico:</w:t>
      </w:r>
      <w:r>
        <w:rPr>
          <w:rFonts w:asciiTheme="minorHAnsi" w:hAnsiTheme="minorHAnsi"/>
        </w:rPr>
        <w:t xml:space="preserve"> </w:t>
      </w:r>
      <w:hyperlink r:id="rId9" w:history="1">
        <w:r>
          <w:rPr>
            <w:rStyle w:val="Hyperlink"/>
            <w:rFonts w:asciiTheme="minorHAnsi" w:hAnsiTheme="minorHAnsi"/>
          </w:rPr>
          <w:t xml:space="preserve">schoenc@fnprofile.com</w:t>
        </w:r>
      </w:hyperlink>
      <w:r>
        <w:rPr>
          <w:rFonts w:asciiTheme="minorHAnsi" w:hAnsiTheme="minorHAnsi"/>
        </w:rPr>
        <w:t xml:space="preserve"> </w:t>
        <w:tab/>
        <w:tab/>
        <w:tab/>
        <w:tab/>
        <w:tab/>
        <w:tab/>
      </w:r>
    </w:p>
    <w:sectPr w:rsidR="00D71E6B" w:rsidRPr="00BD26A7">
      <w:head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110F" w:rsidRDefault="0018110F" w:rsidP="00387281">
      <w:r>
        <w:separator/>
      </w:r>
    </w:p>
  </w:endnote>
  <w:endnote w:type="continuationSeparator" w:id="0">
    <w:p w:rsidR="0018110F" w:rsidRDefault="0018110F" w:rsidP="003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xPro">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110F" w:rsidRDefault="0018110F" w:rsidP="00387281">
      <w:r>
        <w:separator/>
      </w:r>
    </w:p>
  </w:footnote>
  <w:footnote w:type="continuationSeparator" w:id="0">
    <w:p w:rsidR="0018110F" w:rsidRDefault="0018110F" w:rsidP="00387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281" w:rsidRDefault="00387281">
    <w:pPr>
      <w:pStyle w:val="Kopfzeile"/>
    </w:pPr>
    <w:r>
      <w:ptab w:relativeTo="margin" w:alignment="right" w:leader="none"/>
    </w:r>
    <w:r w:rsidR="00526962">
      <w:drawing>
        <wp:inline distT="0" distB="0" distL="0" distR="0">
          <wp:extent cx="770779" cy="648000"/>
          <wp:effectExtent l="0" t="0" r="0" b="0"/>
          <wp:docPr id="3" name="Grafik 3" descr="T:\BILDER\Logos\FN-Logo 2018\FN LOGO FARBE\FN-Logo-Neuhofer 2018_Signat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BILDER\Logos\FN-Logo 2018\FN LOGO FARBE\FN-Logo-Neuhofer 2018_Signat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0779" cy="648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132C1"/>
    <w:multiLevelType w:val="hybridMultilevel"/>
    <w:tmpl w:val="C82E092A"/>
    <w:lvl w:ilvl="0" w:tplc="F828D060">
      <w:start w:val="1"/>
      <w:numFmt w:val="bullet"/>
      <w:lvlText w:val="•"/>
      <w:lvlJc w:val="left"/>
      <w:pPr>
        <w:tabs>
          <w:tab w:val="num" w:pos="720"/>
        </w:tabs>
        <w:ind w:left="720" w:hanging="360"/>
      </w:pPr>
      <w:rPr>
        <w:rFonts w:ascii="Times New Roman" w:hAnsi="Times New Roman" w:hint="default"/>
      </w:rPr>
    </w:lvl>
    <w:lvl w:ilvl="1" w:tplc="B188245A" w:tentative="1">
      <w:start w:val="1"/>
      <w:numFmt w:val="bullet"/>
      <w:lvlText w:val="•"/>
      <w:lvlJc w:val="left"/>
      <w:pPr>
        <w:tabs>
          <w:tab w:val="num" w:pos="1440"/>
        </w:tabs>
        <w:ind w:left="1440" w:hanging="360"/>
      </w:pPr>
      <w:rPr>
        <w:rFonts w:ascii="Times New Roman" w:hAnsi="Times New Roman" w:hint="default"/>
      </w:rPr>
    </w:lvl>
    <w:lvl w:ilvl="2" w:tplc="00AE6450" w:tentative="1">
      <w:start w:val="1"/>
      <w:numFmt w:val="bullet"/>
      <w:lvlText w:val="•"/>
      <w:lvlJc w:val="left"/>
      <w:pPr>
        <w:tabs>
          <w:tab w:val="num" w:pos="2160"/>
        </w:tabs>
        <w:ind w:left="2160" w:hanging="360"/>
      </w:pPr>
      <w:rPr>
        <w:rFonts w:ascii="Times New Roman" w:hAnsi="Times New Roman" w:hint="default"/>
      </w:rPr>
    </w:lvl>
    <w:lvl w:ilvl="3" w:tplc="DC041E76" w:tentative="1">
      <w:start w:val="1"/>
      <w:numFmt w:val="bullet"/>
      <w:lvlText w:val="•"/>
      <w:lvlJc w:val="left"/>
      <w:pPr>
        <w:tabs>
          <w:tab w:val="num" w:pos="2880"/>
        </w:tabs>
        <w:ind w:left="2880" w:hanging="360"/>
      </w:pPr>
      <w:rPr>
        <w:rFonts w:ascii="Times New Roman" w:hAnsi="Times New Roman" w:hint="default"/>
      </w:rPr>
    </w:lvl>
    <w:lvl w:ilvl="4" w:tplc="D728CB5C" w:tentative="1">
      <w:start w:val="1"/>
      <w:numFmt w:val="bullet"/>
      <w:lvlText w:val="•"/>
      <w:lvlJc w:val="left"/>
      <w:pPr>
        <w:tabs>
          <w:tab w:val="num" w:pos="3600"/>
        </w:tabs>
        <w:ind w:left="3600" w:hanging="360"/>
      </w:pPr>
      <w:rPr>
        <w:rFonts w:ascii="Times New Roman" w:hAnsi="Times New Roman" w:hint="default"/>
      </w:rPr>
    </w:lvl>
    <w:lvl w:ilvl="5" w:tplc="46D4BC4C" w:tentative="1">
      <w:start w:val="1"/>
      <w:numFmt w:val="bullet"/>
      <w:lvlText w:val="•"/>
      <w:lvlJc w:val="left"/>
      <w:pPr>
        <w:tabs>
          <w:tab w:val="num" w:pos="4320"/>
        </w:tabs>
        <w:ind w:left="4320" w:hanging="360"/>
      </w:pPr>
      <w:rPr>
        <w:rFonts w:ascii="Times New Roman" w:hAnsi="Times New Roman" w:hint="default"/>
      </w:rPr>
    </w:lvl>
    <w:lvl w:ilvl="6" w:tplc="498CCE7E" w:tentative="1">
      <w:start w:val="1"/>
      <w:numFmt w:val="bullet"/>
      <w:lvlText w:val="•"/>
      <w:lvlJc w:val="left"/>
      <w:pPr>
        <w:tabs>
          <w:tab w:val="num" w:pos="5040"/>
        </w:tabs>
        <w:ind w:left="5040" w:hanging="360"/>
      </w:pPr>
      <w:rPr>
        <w:rFonts w:ascii="Times New Roman" w:hAnsi="Times New Roman" w:hint="default"/>
      </w:rPr>
    </w:lvl>
    <w:lvl w:ilvl="7" w:tplc="52E47E8E" w:tentative="1">
      <w:start w:val="1"/>
      <w:numFmt w:val="bullet"/>
      <w:lvlText w:val="•"/>
      <w:lvlJc w:val="left"/>
      <w:pPr>
        <w:tabs>
          <w:tab w:val="num" w:pos="5760"/>
        </w:tabs>
        <w:ind w:left="5760" w:hanging="360"/>
      </w:pPr>
      <w:rPr>
        <w:rFonts w:ascii="Times New Roman" w:hAnsi="Times New Roman" w:hint="default"/>
      </w:rPr>
    </w:lvl>
    <w:lvl w:ilvl="8" w:tplc="9902527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22C7C56"/>
    <w:multiLevelType w:val="hybridMultilevel"/>
    <w:tmpl w:val="86D877CC"/>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44D2200"/>
    <w:multiLevelType w:val="hybridMultilevel"/>
    <w:tmpl w:val="3FBA2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18BA5491"/>
    <w:multiLevelType w:val="hybridMultilevel"/>
    <w:tmpl w:val="242C2944"/>
    <w:lvl w:ilvl="0" w:tplc="8382AD50">
      <w:start w:val="1"/>
      <w:numFmt w:val="bullet"/>
      <w:lvlText w:val="•"/>
      <w:lvlJc w:val="left"/>
      <w:pPr>
        <w:tabs>
          <w:tab w:val="num" w:pos="720"/>
        </w:tabs>
        <w:ind w:left="720" w:hanging="360"/>
      </w:pPr>
      <w:rPr>
        <w:rFonts w:ascii="Times New Roman" w:hAnsi="Times New Roman" w:hint="default"/>
      </w:rPr>
    </w:lvl>
    <w:lvl w:ilvl="1" w:tplc="620CD356" w:tentative="1">
      <w:start w:val="1"/>
      <w:numFmt w:val="bullet"/>
      <w:lvlText w:val="•"/>
      <w:lvlJc w:val="left"/>
      <w:pPr>
        <w:tabs>
          <w:tab w:val="num" w:pos="1440"/>
        </w:tabs>
        <w:ind w:left="1440" w:hanging="360"/>
      </w:pPr>
      <w:rPr>
        <w:rFonts w:ascii="Times New Roman" w:hAnsi="Times New Roman" w:hint="default"/>
      </w:rPr>
    </w:lvl>
    <w:lvl w:ilvl="2" w:tplc="2ABCE3F2" w:tentative="1">
      <w:start w:val="1"/>
      <w:numFmt w:val="bullet"/>
      <w:lvlText w:val="•"/>
      <w:lvlJc w:val="left"/>
      <w:pPr>
        <w:tabs>
          <w:tab w:val="num" w:pos="2160"/>
        </w:tabs>
        <w:ind w:left="2160" w:hanging="360"/>
      </w:pPr>
      <w:rPr>
        <w:rFonts w:ascii="Times New Roman" w:hAnsi="Times New Roman" w:hint="default"/>
      </w:rPr>
    </w:lvl>
    <w:lvl w:ilvl="3" w:tplc="4D622E6A" w:tentative="1">
      <w:start w:val="1"/>
      <w:numFmt w:val="bullet"/>
      <w:lvlText w:val="•"/>
      <w:lvlJc w:val="left"/>
      <w:pPr>
        <w:tabs>
          <w:tab w:val="num" w:pos="2880"/>
        </w:tabs>
        <w:ind w:left="2880" w:hanging="360"/>
      </w:pPr>
      <w:rPr>
        <w:rFonts w:ascii="Times New Roman" w:hAnsi="Times New Roman" w:hint="default"/>
      </w:rPr>
    </w:lvl>
    <w:lvl w:ilvl="4" w:tplc="084EF39E" w:tentative="1">
      <w:start w:val="1"/>
      <w:numFmt w:val="bullet"/>
      <w:lvlText w:val="•"/>
      <w:lvlJc w:val="left"/>
      <w:pPr>
        <w:tabs>
          <w:tab w:val="num" w:pos="3600"/>
        </w:tabs>
        <w:ind w:left="3600" w:hanging="360"/>
      </w:pPr>
      <w:rPr>
        <w:rFonts w:ascii="Times New Roman" w:hAnsi="Times New Roman" w:hint="default"/>
      </w:rPr>
    </w:lvl>
    <w:lvl w:ilvl="5" w:tplc="97E4A696" w:tentative="1">
      <w:start w:val="1"/>
      <w:numFmt w:val="bullet"/>
      <w:lvlText w:val="•"/>
      <w:lvlJc w:val="left"/>
      <w:pPr>
        <w:tabs>
          <w:tab w:val="num" w:pos="4320"/>
        </w:tabs>
        <w:ind w:left="4320" w:hanging="360"/>
      </w:pPr>
      <w:rPr>
        <w:rFonts w:ascii="Times New Roman" w:hAnsi="Times New Roman" w:hint="default"/>
      </w:rPr>
    </w:lvl>
    <w:lvl w:ilvl="6" w:tplc="3474D1A2" w:tentative="1">
      <w:start w:val="1"/>
      <w:numFmt w:val="bullet"/>
      <w:lvlText w:val="•"/>
      <w:lvlJc w:val="left"/>
      <w:pPr>
        <w:tabs>
          <w:tab w:val="num" w:pos="5040"/>
        </w:tabs>
        <w:ind w:left="5040" w:hanging="360"/>
      </w:pPr>
      <w:rPr>
        <w:rFonts w:ascii="Times New Roman" w:hAnsi="Times New Roman" w:hint="default"/>
      </w:rPr>
    </w:lvl>
    <w:lvl w:ilvl="7" w:tplc="CE1456AC" w:tentative="1">
      <w:start w:val="1"/>
      <w:numFmt w:val="bullet"/>
      <w:lvlText w:val="•"/>
      <w:lvlJc w:val="left"/>
      <w:pPr>
        <w:tabs>
          <w:tab w:val="num" w:pos="5760"/>
        </w:tabs>
        <w:ind w:left="5760" w:hanging="360"/>
      </w:pPr>
      <w:rPr>
        <w:rFonts w:ascii="Times New Roman" w:hAnsi="Times New Roman" w:hint="default"/>
      </w:rPr>
    </w:lvl>
    <w:lvl w:ilvl="8" w:tplc="8288017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FF24F4F"/>
    <w:multiLevelType w:val="multilevel"/>
    <w:tmpl w:val="913C5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A30227"/>
    <w:multiLevelType w:val="hybridMultilevel"/>
    <w:tmpl w:val="A15E436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259577A6"/>
    <w:multiLevelType w:val="hybridMultilevel"/>
    <w:tmpl w:val="6B8E9EC0"/>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3EC9634A"/>
    <w:multiLevelType w:val="hybridMultilevel"/>
    <w:tmpl w:val="D3E8ED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3ECF5C82"/>
    <w:multiLevelType w:val="hybridMultilevel"/>
    <w:tmpl w:val="806AF89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42AD2ECD"/>
    <w:multiLevelType w:val="hybridMultilevel"/>
    <w:tmpl w:val="3FA87964"/>
    <w:lvl w:ilvl="0" w:tplc="4FD28D6A">
      <w:start w:val="1"/>
      <w:numFmt w:val="bullet"/>
      <w:lvlText w:val="•"/>
      <w:lvlJc w:val="left"/>
      <w:pPr>
        <w:tabs>
          <w:tab w:val="num" w:pos="720"/>
        </w:tabs>
        <w:ind w:left="720" w:hanging="360"/>
      </w:pPr>
      <w:rPr>
        <w:rFonts w:ascii="Times New Roman" w:hAnsi="Times New Roman" w:hint="default"/>
      </w:rPr>
    </w:lvl>
    <w:lvl w:ilvl="1" w:tplc="C2E42442" w:tentative="1">
      <w:start w:val="1"/>
      <w:numFmt w:val="bullet"/>
      <w:lvlText w:val="•"/>
      <w:lvlJc w:val="left"/>
      <w:pPr>
        <w:tabs>
          <w:tab w:val="num" w:pos="1440"/>
        </w:tabs>
        <w:ind w:left="1440" w:hanging="360"/>
      </w:pPr>
      <w:rPr>
        <w:rFonts w:ascii="Times New Roman" w:hAnsi="Times New Roman" w:hint="default"/>
      </w:rPr>
    </w:lvl>
    <w:lvl w:ilvl="2" w:tplc="7D2EE4F4" w:tentative="1">
      <w:start w:val="1"/>
      <w:numFmt w:val="bullet"/>
      <w:lvlText w:val="•"/>
      <w:lvlJc w:val="left"/>
      <w:pPr>
        <w:tabs>
          <w:tab w:val="num" w:pos="2160"/>
        </w:tabs>
        <w:ind w:left="2160" w:hanging="360"/>
      </w:pPr>
      <w:rPr>
        <w:rFonts w:ascii="Times New Roman" w:hAnsi="Times New Roman" w:hint="default"/>
      </w:rPr>
    </w:lvl>
    <w:lvl w:ilvl="3" w:tplc="0BE6CC9C" w:tentative="1">
      <w:start w:val="1"/>
      <w:numFmt w:val="bullet"/>
      <w:lvlText w:val="•"/>
      <w:lvlJc w:val="left"/>
      <w:pPr>
        <w:tabs>
          <w:tab w:val="num" w:pos="2880"/>
        </w:tabs>
        <w:ind w:left="2880" w:hanging="360"/>
      </w:pPr>
      <w:rPr>
        <w:rFonts w:ascii="Times New Roman" w:hAnsi="Times New Roman" w:hint="default"/>
      </w:rPr>
    </w:lvl>
    <w:lvl w:ilvl="4" w:tplc="057CBD3C" w:tentative="1">
      <w:start w:val="1"/>
      <w:numFmt w:val="bullet"/>
      <w:lvlText w:val="•"/>
      <w:lvlJc w:val="left"/>
      <w:pPr>
        <w:tabs>
          <w:tab w:val="num" w:pos="3600"/>
        </w:tabs>
        <w:ind w:left="3600" w:hanging="360"/>
      </w:pPr>
      <w:rPr>
        <w:rFonts w:ascii="Times New Roman" w:hAnsi="Times New Roman" w:hint="default"/>
      </w:rPr>
    </w:lvl>
    <w:lvl w:ilvl="5" w:tplc="46DA6D28" w:tentative="1">
      <w:start w:val="1"/>
      <w:numFmt w:val="bullet"/>
      <w:lvlText w:val="•"/>
      <w:lvlJc w:val="left"/>
      <w:pPr>
        <w:tabs>
          <w:tab w:val="num" w:pos="4320"/>
        </w:tabs>
        <w:ind w:left="4320" w:hanging="360"/>
      </w:pPr>
      <w:rPr>
        <w:rFonts w:ascii="Times New Roman" w:hAnsi="Times New Roman" w:hint="default"/>
      </w:rPr>
    </w:lvl>
    <w:lvl w:ilvl="6" w:tplc="F0BAA14A" w:tentative="1">
      <w:start w:val="1"/>
      <w:numFmt w:val="bullet"/>
      <w:lvlText w:val="•"/>
      <w:lvlJc w:val="left"/>
      <w:pPr>
        <w:tabs>
          <w:tab w:val="num" w:pos="5040"/>
        </w:tabs>
        <w:ind w:left="5040" w:hanging="360"/>
      </w:pPr>
      <w:rPr>
        <w:rFonts w:ascii="Times New Roman" w:hAnsi="Times New Roman" w:hint="default"/>
      </w:rPr>
    </w:lvl>
    <w:lvl w:ilvl="7" w:tplc="FA60E9B8" w:tentative="1">
      <w:start w:val="1"/>
      <w:numFmt w:val="bullet"/>
      <w:lvlText w:val="•"/>
      <w:lvlJc w:val="left"/>
      <w:pPr>
        <w:tabs>
          <w:tab w:val="num" w:pos="5760"/>
        </w:tabs>
        <w:ind w:left="5760" w:hanging="360"/>
      </w:pPr>
      <w:rPr>
        <w:rFonts w:ascii="Times New Roman" w:hAnsi="Times New Roman" w:hint="default"/>
      </w:rPr>
    </w:lvl>
    <w:lvl w:ilvl="8" w:tplc="B692712E"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5703498A"/>
    <w:multiLevelType w:val="hybridMultilevel"/>
    <w:tmpl w:val="F4FADE06"/>
    <w:lvl w:ilvl="0" w:tplc="0B26F232">
      <w:start w:val="1"/>
      <w:numFmt w:val="bullet"/>
      <w:lvlText w:val="•"/>
      <w:lvlJc w:val="left"/>
      <w:pPr>
        <w:tabs>
          <w:tab w:val="num" w:pos="720"/>
        </w:tabs>
        <w:ind w:left="720" w:hanging="360"/>
      </w:pPr>
      <w:rPr>
        <w:rFonts w:ascii="Times New Roman" w:hAnsi="Times New Roman" w:hint="default"/>
      </w:rPr>
    </w:lvl>
    <w:lvl w:ilvl="1" w:tplc="1166F5C4" w:tentative="1">
      <w:start w:val="1"/>
      <w:numFmt w:val="bullet"/>
      <w:lvlText w:val="•"/>
      <w:lvlJc w:val="left"/>
      <w:pPr>
        <w:tabs>
          <w:tab w:val="num" w:pos="1440"/>
        </w:tabs>
        <w:ind w:left="1440" w:hanging="360"/>
      </w:pPr>
      <w:rPr>
        <w:rFonts w:ascii="Times New Roman" w:hAnsi="Times New Roman" w:hint="default"/>
      </w:rPr>
    </w:lvl>
    <w:lvl w:ilvl="2" w:tplc="103EA08C" w:tentative="1">
      <w:start w:val="1"/>
      <w:numFmt w:val="bullet"/>
      <w:lvlText w:val="•"/>
      <w:lvlJc w:val="left"/>
      <w:pPr>
        <w:tabs>
          <w:tab w:val="num" w:pos="2160"/>
        </w:tabs>
        <w:ind w:left="2160" w:hanging="360"/>
      </w:pPr>
      <w:rPr>
        <w:rFonts w:ascii="Times New Roman" w:hAnsi="Times New Roman" w:hint="default"/>
      </w:rPr>
    </w:lvl>
    <w:lvl w:ilvl="3" w:tplc="CC22B040" w:tentative="1">
      <w:start w:val="1"/>
      <w:numFmt w:val="bullet"/>
      <w:lvlText w:val="•"/>
      <w:lvlJc w:val="left"/>
      <w:pPr>
        <w:tabs>
          <w:tab w:val="num" w:pos="2880"/>
        </w:tabs>
        <w:ind w:left="2880" w:hanging="360"/>
      </w:pPr>
      <w:rPr>
        <w:rFonts w:ascii="Times New Roman" w:hAnsi="Times New Roman" w:hint="default"/>
      </w:rPr>
    </w:lvl>
    <w:lvl w:ilvl="4" w:tplc="3A0E88BA" w:tentative="1">
      <w:start w:val="1"/>
      <w:numFmt w:val="bullet"/>
      <w:lvlText w:val="•"/>
      <w:lvlJc w:val="left"/>
      <w:pPr>
        <w:tabs>
          <w:tab w:val="num" w:pos="3600"/>
        </w:tabs>
        <w:ind w:left="3600" w:hanging="360"/>
      </w:pPr>
      <w:rPr>
        <w:rFonts w:ascii="Times New Roman" w:hAnsi="Times New Roman" w:hint="default"/>
      </w:rPr>
    </w:lvl>
    <w:lvl w:ilvl="5" w:tplc="B80E9D1C" w:tentative="1">
      <w:start w:val="1"/>
      <w:numFmt w:val="bullet"/>
      <w:lvlText w:val="•"/>
      <w:lvlJc w:val="left"/>
      <w:pPr>
        <w:tabs>
          <w:tab w:val="num" w:pos="4320"/>
        </w:tabs>
        <w:ind w:left="4320" w:hanging="360"/>
      </w:pPr>
      <w:rPr>
        <w:rFonts w:ascii="Times New Roman" w:hAnsi="Times New Roman" w:hint="default"/>
      </w:rPr>
    </w:lvl>
    <w:lvl w:ilvl="6" w:tplc="A8AA2698" w:tentative="1">
      <w:start w:val="1"/>
      <w:numFmt w:val="bullet"/>
      <w:lvlText w:val="•"/>
      <w:lvlJc w:val="left"/>
      <w:pPr>
        <w:tabs>
          <w:tab w:val="num" w:pos="5040"/>
        </w:tabs>
        <w:ind w:left="5040" w:hanging="360"/>
      </w:pPr>
      <w:rPr>
        <w:rFonts w:ascii="Times New Roman" w:hAnsi="Times New Roman" w:hint="default"/>
      </w:rPr>
    </w:lvl>
    <w:lvl w:ilvl="7" w:tplc="004226B0" w:tentative="1">
      <w:start w:val="1"/>
      <w:numFmt w:val="bullet"/>
      <w:lvlText w:val="•"/>
      <w:lvlJc w:val="left"/>
      <w:pPr>
        <w:tabs>
          <w:tab w:val="num" w:pos="5760"/>
        </w:tabs>
        <w:ind w:left="5760" w:hanging="360"/>
      </w:pPr>
      <w:rPr>
        <w:rFonts w:ascii="Times New Roman" w:hAnsi="Times New Roman" w:hint="default"/>
      </w:rPr>
    </w:lvl>
    <w:lvl w:ilvl="8" w:tplc="92D22F9A"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5E3F67F6"/>
    <w:multiLevelType w:val="hybridMultilevel"/>
    <w:tmpl w:val="23DE621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605153AD"/>
    <w:multiLevelType w:val="hybridMultilevel"/>
    <w:tmpl w:val="D3B206D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63FD3E4E"/>
    <w:multiLevelType w:val="hybridMultilevel"/>
    <w:tmpl w:val="0FE6323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67E919F7"/>
    <w:multiLevelType w:val="hybridMultilevel"/>
    <w:tmpl w:val="C42EB39A"/>
    <w:lvl w:ilvl="0" w:tplc="8556A266">
      <w:numFmt w:val="bullet"/>
      <w:lvlText w:val="•"/>
      <w:lvlJc w:val="left"/>
      <w:pPr>
        <w:ind w:left="720" w:hanging="360"/>
      </w:pPr>
      <w:rPr>
        <w:rFonts w:ascii="Calibri" w:eastAsiaTheme="minorHAnsi" w:hAnsi="Calibri"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7F787195"/>
    <w:multiLevelType w:val="hybridMultilevel"/>
    <w:tmpl w:val="3FDAEAC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4"/>
  </w:num>
  <w:num w:numId="4">
    <w:abstractNumId w:val="13"/>
  </w:num>
  <w:num w:numId="5">
    <w:abstractNumId w:val="11"/>
  </w:num>
  <w:num w:numId="6">
    <w:abstractNumId w:val="7"/>
  </w:num>
  <w:num w:numId="7">
    <w:abstractNumId w:val="15"/>
  </w:num>
  <w:num w:numId="8">
    <w:abstractNumId w:val="5"/>
  </w:num>
  <w:num w:numId="9">
    <w:abstractNumId w:val="12"/>
  </w:num>
  <w:num w:numId="10">
    <w:abstractNumId w:val="4"/>
  </w:num>
  <w:num w:numId="11">
    <w:abstractNumId w:val="6"/>
  </w:num>
  <w:num w:numId="12">
    <w:abstractNumId w:val="10"/>
  </w:num>
  <w:num w:numId="13">
    <w:abstractNumId w:val="9"/>
  </w:num>
  <w:num w:numId="14">
    <w:abstractNumId w:val="3"/>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dirty" w:grammar="dirty"/>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281"/>
    <w:rsid w:val="00001D6D"/>
    <w:rsid w:val="0000471B"/>
    <w:rsid w:val="00014B52"/>
    <w:rsid w:val="000238A3"/>
    <w:rsid w:val="00027A71"/>
    <w:rsid w:val="00031FFF"/>
    <w:rsid w:val="0003631E"/>
    <w:rsid w:val="000479C6"/>
    <w:rsid w:val="000507CB"/>
    <w:rsid w:val="00054A0B"/>
    <w:rsid w:val="0006408C"/>
    <w:rsid w:val="0007261D"/>
    <w:rsid w:val="00073F7D"/>
    <w:rsid w:val="00096B58"/>
    <w:rsid w:val="000A16F3"/>
    <w:rsid w:val="000A64FB"/>
    <w:rsid w:val="000A65BD"/>
    <w:rsid w:val="000C0B87"/>
    <w:rsid w:val="000C328C"/>
    <w:rsid w:val="000F200A"/>
    <w:rsid w:val="000F3782"/>
    <w:rsid w:val="001334B9"/>
    <w:rsid w:val="0013536E"/>
    <w:rsid w:val="0018110F"/>
    <w:rsid w:val="001866AB"/>
    <w:rsid w:val="0019374C"/>
    <w:rsid w:val="001A6A69"/>
    <w:rsid w:val="001B6697"/>
    <w:rsid w:val="001E3111"/>
    <w:rsid w:val="001E6D3F"/>
    <w:rsid w:val="001F57BD"/>
    <w:rsid w:val="00204A0F"/>
    <w:rsid w:val="00206CEB"/>
    <w:rsid w:val="002200C6"/>
    <w:rsid w:val="00241F77"/>
    <w:rsid w:val="002422C2"/>
    <w:rsid w:val="0024771D"/>
    <w:rsid w:val="00257525"/>
    <w:rsid w:val="00257677"/>
    <w:rsid w:val="00275BBE"/>
    <w:rsid w:val="0028155E"/>
    <w:rsid w:val="0029178A"/>
    <w:rsid w:val="002A37EF"/>
    <w:rsid w:val="002C3D39"/>
    <w:rsid w:val="002E1B2C"/>
    <w:rsid w:val="002E4028"/>
    <w:rsid w:val="00304CC6"/>
    <w:rsid w:val="00307378"/>
    <w:rsid w:val="0032680D"/>
    <w:rsid w:val="003344AF"/>
    <w:rsid w:val="00342115"/>
    <w:rsid w:val="00350EAE"/>
    <w:rsid w:val="003664C5"/>
    <w:rsid w:val="003708B8"/>
    <w:rsid w:val="0037512D"/>
    <w:rsid w:val="00387281"/>
    <w:rsid w:val="003A27F4"/>
    <w:rsid w:val="003C0996"/>
    <w:rsid w:val="003D1999"/>
    <w:rsid w:val="00400B76"/>
    <w:rsid w:val="004033C9"/>
    <w:rsid w:val="004063D0"/>
    <w:rsid w:val="00407EC0"/>
    <w:rsid w:val="00421CDD"/>
    <w:rsid w:val="0042274B"/>
    <w:rsid w:val="00422E8E"/>
    <w:rsid w:val="00444898"/>
    <w:rsid w:val="0045504E"/>
    <w:rsid w:val="004652C8"/>
    <w:rsid w:val="00486FC0"/>
    <w:rsid w:val="0049239E"/>
    <w:rsid w:val="0049433D"/>
    <w:rsid w:val="004A40EE"/>
    <w:rsid w:val="004B36EA"/>
    <w:rsid w:val="004D12A2"/>
    <w:rsid w:val="004F3A7B"/>
    <w:rsid w:val="005032F5"/>
    <w:rsid w:val="00526962"/>
    <w:rsid w:val="00526E90"/>
    <w:rsid w:val="00531D39"/>
    <w:rsid w:val="0054025B"/>
    <w:rsid w:val="005600F4"/>
    <w:rsid w:val="00575E01"/>
    <w:rsid w:val="00591614"/>
    <w:rsid w:val="00596E42"/>
    <w:rsid w:val="005A1586"/>
    <w:rsid w:val="005B3237"/>
    <w:rsid w:val="005D7F05"/>
    <w:rsid w:val="005F4775"/>
    <w:rsid w:val="00610BAF"/>
    <w:rsid w:val="0064265E"/>
    <w:rsid w:val="00644E75"/>
    <w:rsid w:val="006504F7"/>
    <w:rsid w:val="006575AB"/>
    <w:rsid w:val="0066078A"/>
    <w:rsid w:val="006627CD"/>
    <w:rsid w:val="00665655"/>
    <w:rsid w:val="006656FB"/>
    <w:rsid w:val="00667213"/>
    <w:rsid w:val="006718C0"/>
    <w:rsid w:val="00693893"/>
    <w:rsid w:val="00696220"/>
    <w:rsid w:val="006B4EB3"/>
    <w:rsid w:val="006D6FFF"/>
    <w:rsid w:val="006E5AD8"/>
    <w:rsid w:val="00727336"/>
    <w:rsid w:val="0073208C"/>
    <w:rsid w:val="00735F43"/>
    <w:rsid w:val="00766C39"/>
    <w:rsid w:val="0078689C"/>
    <w:rsid w:val="007B0D66"/>
    <w:rsid w:val="007B1A69"/>
    <w:rsid w:val="007C34C0"/>
    <w:rsid w:val="007C4D3F"/>
    <w:rsid w:val="007D57C8"/>
    <w:rsid w:val="007E7D2B"/>
    <w:rsid w:val="00801A42"/>
    <w:rsid w:val="00810462"/>
    <w:rsid w:val="00810956"/>
    <w:rsid w:val="00811AAE"/>
    <w:rsid w:val="00811E6E"/>
    <w:rsid w:val="00820453"/>
    <w:rsid w:val="0082424C"/>
    <w:rsid w:val="00824BB0"/>
    <w:rsid w:val="00827156"/>
    <w:rsid w:val="008357C2"/>
    <w:rsid w:val="00842E93"/>
    <w:rsid w:val="008A589B"/>
    <w:rsid w:val="008E0719"/>
    <w:rsid w:val="0090230A"/>
    <w:rsid w:val="0092686E"/>
    <w:rsid w:val="00930C00"/>
    <w:rsid w:val="00937BF5"/>
    <w:rsid w:val="00952648"/>
    <w:rsid w:val="00954E39"/>
    <w:rsid w:val="009A3907"/>
    <w:rsid w:val="009A4E1A"/>
    <w:rsid w:val="009B34D4"/>
    <w:rsid w:val="00A050B5"/>
    <w:rsid w:val="00A1407B"/>
    <w:rsid w:val="00A1531F"/>
    <w:rsid w:val="00A21D25"/>
    <w:rsid w:val="00A43C08"/>
    <w:rsid w:val="00A61299"/>
    <w:rsid w:val="00A66579"/>
    <w:rsid w:val="00A67DD7"/>
    <w:rsid w:val="00A73B94"/>
    <w:rsid w:val="00A86059"/>
    <w:rsid w:val="00AA18C2"/>
    <w:rsid w:val="00AA2F0A"/>
    <w:rsid w:val="00AC47DD"/>
    <w:rsid w:val="00AE54C6"/>
    <w:rsid w:val="00AF4621"/>
    <w:rsid w:val="00B40D9A"/>
    <w:rsid w:val="00B627DE"/>
    <w:rsid w:val="00B73970"/>
    <w:rsid w:val="00B84679"/>
    <w:rsid w:val="00BA05DB"/>
    <w:rsid w:val="00BB2354"/>
    <w:rsid w:val="00BC142E"/>
    <w:rsid w:val="00BD24A7"/>
    <w:rsid w:val="00BD26A7"/>
    <w:rsid w:val="00BE3A0E"/>
    <w:rsid w:val="00BE75A4"/>
    <w:rsid w:val="00BF213D"/>
    <w:rsid w:val="00BF2702"/>
    <w:rsid w:val="00BF45F5"/>
    <w:rsid w:val="00C01DFF"/>
    <w:rsid w:val="00C0464E"/>
    <w:rsid w:val="00C4785B"/>
    <w:rsid w:val="00C5132F"/>
    <w:rsid w:val="00C525E2"/>
    <w:rsid w:val="00C53915"/>
    <w:rsid w:val="00C56500"/>
    <w:rsid w:val="00C739E3"/>
    <w:rsid w:val="00CB6BBF"/>
    <w:rsid w:val="00CC1D17"/>
    <w:rsid w:val="00CD20B6"/>
    <w:rsid w:val="00CD3733"/>
    <w:rsid w:val="00D12CE2"/>
    <w:rsid w:val="00D34967"/>
    <w:rsid w:val="00D4389C"/>
    <w:rsid w:val="00D70AEF"/>
    <w:rsid w:val="00D71E6B"/>
    <w:rsid w:val="00D93DF8"/>
    <w:rsid w:val="00DA5431"/>
    <w:rsid w:val="00DA6FEB"/>
    <w:rsid w:val="00DB5B2D"/>
    <w:rsid w:val="00DC7B75"/>
    <w:rsid w:val="00DD4B63"/>
    <w:rsid w:val="00DF4D78"/>
    <w:rsid w:val="00E03403"/>
    <w:rsid w:val="00E06C57"/>
    <w:rsid w:val="00E33DC7"/>
    <w:rsid w:val="00E37D68"/>
    <w:rsid w:val="00E43164"/>
    <w:rsid w:val="00E45971"/>
    <w:rsid w:val="00E502A5"/>
    <w:rsid w:val="00E6392B"/>
    <w:rsid w:val="00E773D6"/>
    <w:rsid w:val="00E8619F"/>
    <w:rsid w:val="00E90627"/>
    <w:rsid w:val="00E91DF7"/>
    <w:rsid w:val="00E97E92"/>
    <w:rsid w:val="00EB1B10"/>
    <w:rsid w:val="00EB63C8"/>
    <w:rsid w:val="00ED30FD"/>
    <w:rsid w:val="00EE0D7D"/>
    <w:rsid w:val="00F17A4B"/>
    <w:rsid w:val="00F246E2"/>
    <w:rsid w:val="00F40968"/>
    <w:rsid w:val="00F45F6D"/>
    <w:rsid w:val="00F50404"/>
    <w:rsid w:val="00F65472"/>
    <w:rsid w:val="00F6797B"/>
    <w:rsid w:val="00F8162A"/>
    <w:rsid w:val="00F9410A"/>
    <w:rsid w:val="00FA2921"/>
    <w:rsid w:val="00FB3E23"/>
    <w:rsid w:val="00FC000A"/>
    <w:rsid w:val="00FE44D8"/>
    <w:rsid w:val="00FF4B48"/>
    <w:rsid w:val="00FF5080"/>
    <w:rsid w:val="00FF589C"/>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E7FE6"/>
  <w15:docId w15:val="{F58BBAEA-2348-4199-ACAC-4D1F6423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87281"/>
    <w:pPr>
      <w:spacing w:after="0" w:line="240" w:lineRule="auto"/>
    </w:pPr>
    <w:rPr>
      <w:rFonts w:ascii="Calibri" w:eastAsia="Calibri" w:hAnsi="Calibri" w:cs="Times New Roman"/>
      <w:lang w:val="es-ES"/>
    </w:rPr>
  </w:style>
  <w:style w:type="paragraph" w:styleId="berschrift1">
    <w:name w:val="heading 1"/>
    <w:basedOn w:val="Standard"/>
    <w:next w:val="Standard"/>
    <w:link w:val="berschrift1Zchn"/>
    <w:uiPriority w:val="9"/>
    <w:qFormat/>
    <w:rsid w:val="006718C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qFormat/>
    <w:rsid w:val="00387281"/>
    <w:pPr>
      <w:keepNext/>
      <w:spacing w:before="240" w:after="60"/>
      <w:outlineLvl w:val="1"/>
    </w:pPr>
    <w:rPr>
      <w:rFonts w:ascii="Arial" w:hAnsi="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387281"/>
    <w:rPr>
      <w:rFonts w:ascii="Arial" w:eastAsia="Calibri" w:hAnsi="Arial" w:cs="Times New Roman"/>
      <w:b/>
      <w:bCs/>
      <w:i/>
      <w:iCs/>
      <w:sz w:val="28"/>
      <w:szCs w:val="28"/>
      <w:lang w:val="es-ES"/>
    </w:rPr>
  </w:style>
  <w:style w:type="paragraph" w:styleId="Kopfzeile">
    <w:name w:val="header"/>
    <w:basedOn w:val="Standard"/>
    <w:link w:val="KopfzeileZchn"/>
    <w:uiPriority w:val="99"/>
    <w:unhideWhenUsed/>
    <w:rsid w:val="00387281"/>
    <w:pPr>
      <w:tabs>
        <w:tab w:val="center" w:pos="4536"/>
        <w:tab w:val="right" w:pos="9072"/>
      </w:tabs>
    </w:pPr>
  </w:style>
  <w:style w:type="character" w:customStyle="1" w:styleId="KopfzeileZchn">
    <w:name w:val="Kopfzeile Zchn"/>
    <w:basedOn w:val="Absatz-Standardschriftart"/>
    <w:link w:val="Kopfzeile"/>
    <w:uiPriority w:val="99"/>
    <w:rsid w:val="00387281"/>
    <w:rPr>
      <w:rFonts w:ascii="Calibri" w:eastAsia="Calibri" w:hAnsi="Calibri" w:cs="Times New Roman"/>
      <w:lang w:val="es-ES"/>
    </w:rPr>
  </w:style>
  <w:style w:type="paragraph" w:styleId="Fuzeile">
    <w:name w:val="footer"/>
    <w:basedOn w:val="Standard"/>
    <w:link w:val="FuzeileZchn"/>
    <w:uiPriority w:val="99"/>
    <w:unhideWhenUsed/>
    <w:rsid w:val="00387281"/>
    <w:pPr>
      <w:tabs>
        <w:tab w:val="center" w:pos="4536"/>
        <w:tab w:val="right" w:pos="9072"/>
      </w:tabs>
    </w:pPr>
  </w:style>
  <w:style w:type="character" w:customStyle="1" w:styleId="FuzeileZchn">
    <w:name w:val="Fußzeile Zchn"/>
    <w:basedOn w:val="Absatz-Standardschriftart"/>
    <w:link w:val="Fuzeile"/>
    <w:uiPriority w:val="99"/>
    <w:rsid w:val="00387281"/>
    <w:rPr>
      <w:rFonts w:ascii="Calibri" w:eastAsia="Calibri" w:hAnsi="Calibri" w:cs="Times New Roman"/>
      <w:lang w:val="es-ES"/>
    </w:rPr>
  </w:style>
  <w:style w:type="paragraph" w:styleId="Sprechblasentext">
    <w:name w:val="Balloon Text"/>
    <w:basedOn w:val="Standard"/>
    <w:link w:val="SprechblasentextZchn"/>
    <w:uiPriority w:val="99"/>
    <w:semiHidden/>
    <w:unhideWhenUsed/>
    <w:rsid w:val="0038728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87281"/>
    <w:rPr>
      <w:rFonts w:ascii="Tahoma" w:eastAsia="Calibri" w:hAnsi="Tahoma" w:cs="Tahoma"/>
      <w:sz w:val="16"/>
      <w:szCs w:val="16"/>
      <w:lang w:val="es-ES"/>
    </w:rPr>
  </w:style>
  <w:style w:type="character" w:customStyle="1" w:styleId="berschrift1Zchn">
    <w:name w:val="Überschrift 1 Zchn"/>
    <w:basedOn w:val="Absatz-Standardschriftart"/>
    <w:link w:val="berschrift1"/>
    <w:uiPriority w:val="9"/>
    <w:rsid w:val="006718C0"/>
    <w:rPr>
      <w:rFonts w:asciiTheme="majorHAnsi" w:eastAsiaTheme="majorEastAsia" w:hAnsiTheme="majorHAnsi" w:cstheme="majorBidi"/>
      <w:b/>
      <w:bCs/>
      <w:color w:val="365F91" w:themeColor="accent1" w:themeShade="BF"/>
      <w:sz w:val="28"/>
      <w:szCs w:val="28"/>
      <w:lang w:val="es-ES"/>
    </w:rPr>
  </w:style>
  <w:style w:type="character" w:styleId="Hyperlink">
    <w:name w:val="Hyperlink"/>
    <w:rsid w:val="006718C0"/>
    <w:rPr>
      <w:strike w:val="0"/>
      <w:dstrike w:val="0"/>
      <w:color w:val="0000FF"/>
      <w:u w:val="none"/>
      <w:effect w:val="none"/>
    </w:rPr>
  </w:style>
  <w:style w:type="paragraph" w:styleId="Listenabsatz">
    <w:name w:val="List Paragraph"/>
    <w:basedOn w:val="Standard"/>
    <w:uiPriority w:val="34"/>
    <w:qFormat/>
    <w:rsid w:val="0024771D"/>
    <w:pPr>
      <w:ind w:left="720"/>
      <w:contextualSpacing/>
    </w:pPr>
  </w:style>
  <w:style w:type="paragraph" w:customStyle="1" w:styleId="p1">
    <w:name w:val="p1"/>
    <w:basedOn w:val="Standard"/>
    <w:rsid w:val="00531D39"/>
    <w:rPr>
      <w:rFonts w:ascii="Neo Sans Std" w:eastAsiaTheme="minorHAnsi" w:hAnsi="Neo Sans Std"/>
      <w:color w:val="00A400"/>
      <w:sz w:val="32"/>
      <w:szCs w:val="32"/>
      <w:lang w:eastAsia="de-DE"/>
    </w:rPr>
  </w:style>
  <w:style w:type="character" w:customStyle="1" w:styleId="s1">
    <w:name w:val="s1"/>
    <w:basedOn w:val="Absatz-Standardschriftart"/>
    <w:rsid w:val="00531D39"/>
  </w:style>
  <w:style w:type="table" w:styleId="Tabellenraster">
    <w:name w:val="Table Grid"/>
    <w:basedOn w:val="NormaleTabelle"/>
    <w:uiPriority w:val="59"/>
    <w:rsid w:val="00BE75A4"/>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77448">
      <w:bodyDiv w:val="1"/>
      <w:marLeft w:val="0"/>
      <w:marRight w:val="0"/>
      <w:marTop w:val="0"/>
      <w:marBottom w:val="0"/>
      <w:divBdr>
        <w:top w:val="none" w:sz="0" w:space="0" w:color="auto"/>
        <w:left w:val="none" w:sz="0" w:space="0" w:color="auto"/>
        <w:bottom w:val="none" w:sz="0" w:space="0" w:color="auto"/>
        <w:right w:val="none" w:sz="0" w:space="0" w:color="auto"/>
      </w:divBdr>
      <w:divsChild>
        <w:div w:id="2145002682">
          <w:marLeft w:val="547"/>
          <w:marRight w:val="0"/>
          <w:marTop w:val="96"/>
          <w:marBottom w:val="0"/>
          <w:divBdr>
            <w:top w:val="none" w:sz="0" w:space="0" w:color="auto"/>
            <w:left w:val="none" w:sz="0" w:space="0" w:color="auto"/>
            <w:bottom w:val="none" w:sz="0" w:space="0" w:color="auto"/>
            <w:right w:val="none" w:sz="0" w:space="0" w:color="auto"/>
          </w:divBdr>
        </w:div>
      </w:divsChild>
    </w:div>
    <w:div w:id="114759882">
      <w:bodyDiv w:val="1"/>
      <w:marLeft w:val="0"/>
      <w:marRight w:val="0"/>
      <w:marTop w:val="0"/>
      <w:marBottom w:val="0"/>
      <w:divBdr>
        <w:top w:val="none" w:sz="0" w:space="0" w:color="auto"/>
        <w:left w:val="none" w:sz="0" w:space="0" w:color="auto"/>
        <w:bottom w:val="none" w:sz="0" w:space="0" w:color="auto"/>
        <w:right w:val="none" w:sz="0" w:space="0" w:color="auto"/>
      </w:divBdr>
      <w:divsChild>
        <w:div w:id="286818236">
          <w:marLeft w:val="547"/>
          <w:marRight w:val="0"/>
          <w:marTop w:val="96"/>
          <w:marBottom w:val="0"/>
          <w:divBdr>
            <w:top w:val="none" w:sz="0" w:space="0" w:color="auto"/>
            <w:left w:val="none" w:sz="0" w:space="0" w:color="auto"/>
            <w:bottom w:val="none" w:sz="0" w:space="0" w:color="auto"/>
            <w:right w:val="none" w:sz="0" w:space="0" w:color="auto"/>
          </w:divBdr>
        </w:div>
      </w:divsChild>
    </w:div>
    <w:div w:id="125121583">
      <w:bodyDiv w:val="1"/>
      <w:marLeft w:val="0"/>
      <w:marRight w:val="0"/>
      <w:marTop w:val="0"/>
      <w:marBottom w:val="0"/>
      <w:divBdr>
        <w:top w:val="none" w:sz="0" w:space="0" w:color="auto"/>
        <w:left w:val="none" w:sz="0" w:space="0" w:color="auto"/>
        <w:bottom w:val="none" w:sz="0" w:space="0" w:color="auto"/>
        <w:right w:val="none" w:sz="0" w:space="0" w:color="auto"/>
      </w:divBdr>
      <w:divsChild>
        <w:div w:id="1954625554">
          <w:marLeft w:val="547"/>
          <w:marRight w:val="0"/>
          <w:marTop w:val="96"/>
          <w:marBottom w:val="0"/>
          <w:divBdr>
            <w:top w:val="none" w:sz="0" w:space="0" w:color="auto"/>
            <w:left w:val="none" w:sz="0" w:space="0" w:color="auto"/>
            <w:bottom w:val="none" w:sz="0" w:space="0" w:color="auto"/>
            <w:right w:val="none" w:sz="0" w:space="0" w:color="auto"/>
          </w:divBdr>
        </w:div>
        <w:div w:id="100804974">
          <w:marLeft w:val="547"/>
          <w:marRight w:val="0"/>
          <w:marTop w:val="96"/>
          <w:marBottom w:val="0"/>
          <w:divBdr>
            <w:top w:val="none" w:sz="0" w:space="0" w:color="auto"/>
            <w:left w:val="none" w:sz="0" w:space="0" w:color="auto"/>
            <w:bottom w:val="none" w:sz="0" w:space="0" w:color="auto"/>
            <w:right w:val="none" w:sz="0" w:space="0" w:color="auto"/>
          </w:divBdr>
        </w:div>
        <w:div w:id="192109268">
          <w:marLeft w:val="547"/>
          <w:marRight w:val="0"/>
          <w:marTop w:val="96"/>
          <w:marBottom w:val="0"/>
          <w:divBdr>
            <w:top w:val="none" w:sz="0" w:space="0" w:color="auto"/>
            <w:left w:val="none" w:sz="0" w:space="0" w:color="auto"/>
            <w:bottom w:val="none" w:sz="0" w:space="0" w:color="auto"/>
            <w:right w:val="none" w:sz="0" w:space="0" w:color="auto"/>
          </w:divBdr>
        </w:div>
        <w:div w:id="1119101754">
          <w:marLeft w:val="547"/>
          <w:marRight w:val="0"/>
          <w:marTop w:val="96"/>
          <w:marBottom w:val="0"/>
          <w:divBdr>
            <w:top w:val="none" w:sz="0" w:space="0" w:color="auto"/>
            <w:left w:val="none" w:sz="0" w:space="0" w:color="auto"/>
            <w:bottom w:val="none" w:sz="0" w:space="0" w:color="auto"/>
            <w:right w:val="none" w:sz="0" w:space="0" w:color="auto"/>
          </w:divBdr>
        </w:div>
      </w:divsChild>
    </w:div>
    <w:div w:id="727151533">
      <w:bodyDiv w:val="1"/>
      <w:marLeft w:val="240"/>
      <w:marRight w:val="240"/>
      <w:marTop w:val="240"/>
      <w:marBottom w:val="60"/>
      <w:divBdr>
        <w:top w:val="none" w:sz="0" w:space="0" w:color="auto"/>
        <w:left w:val="none" w:sz="0" w:space="0" w:color="auto"/>
        <w:bottom w:val="none" w:sz="0" w:space="0" w:color="auto"/>
        <w:right w:val="none" w:sz="0" w:space="0" w:color="auto"/>
      </w:divBdr>
      <w:divsChild>
        <w:div w:id="476411790">
          <w:marLeft w:val="0"/>
          <w:marRight w:val="0"/>
          <w:marTop w:val="0"/>
          <w:marBottom w:val="0"/>
          <w:divBdr>
            <w:top w:val="none" w:sz="0" w:space="0" w:color="auto"/>
            <w:left w:val="none" w:sz="0" w:space="0" w:color="auto"/>
            <w:bottom w:val="single" w:sz="6" w:space="9" w:color="C8C8C8"/>
            <w:right w:val="none" w:sz="0" w:space="0" w:color="auto"/>
          </w:divBdr>
          <w:divsChild>
            <w:div w:id="899097185">
              <w:marLeft w:val="0"/>
              <w:marRight w:val="0"/>
              <w:marTop w:val="0"/>
              <w:marBottom w:val="0"/>
              <w:divBdr>
                <w:top w:val="none" w:sz="0" w:space="0" w:color="auto"/>
                <w:left w:val="none" w:sz="0" w:space="0" w:color="auto"/>
                <w:bottom w:val="none" w:sz="0" w:space="0" w:color="auto"/>
                <w:right w:val="none" w:sz="0" w:space="0" w:color="auto"/>
              </w:divBdr>
            </w:div>
            <w:div w:id="1768773373">
              <w:marLeft w:val="0"/>
              <w:marRight w:val="0"/>
              <w:marTop w:val="0"/>
              <w:marBottom w:val="0"/>
              <w:divBdr>
                <w:top w:val="none" w:sz="0" w:space="0" w:color="auto"/>
                <w:left w:val="none" w:sz="0" w:space="0" w:color="auto"/>
                <w:bottom w:val="none" w:sz="0" w:space="0" w:color="auto"/>
                <w:right w:val="none" w:sz="0" w:space="0" w:color="auto"/>
              </w:divBdr>
            </w:div>
            <w:div w:id="1100300045">
              <w:marLeft w:val="0"/>
              <w:marRight w:val="0"/>
              <w:marTop w:val="0"/>
              <w:marBottom w:val="0"/>
              <w:divBdr>
                <w:top w:val="none" w:sz="0" w:space="0" w:color="auto"/>
                <w:left w:val="none" w:sz="0" w:space="0" w:color="auto"/>
                <w:bottom w:val="none" w:sz="0" w:space="0" w:color="auto"/>
                <w:right w:val="none" w:sz="0" w:space="0" w:color="auto"/>
              </w:divBdr>
            </w:div>
            <w:div w:id="1956666561">
              <w:marLeft w:val="0"/>
              <w:marRight w:val="0"/>
              <w:marTop w:val="0"/>
              <w:marBottom w:val="0"/>
              <w:divBdr>
                <w:top w:val="none" w:sz="0" w:space="0" w:color="auto"/>
                <w:left w:val="none" w:sz="0" w:space="0" w:color="auto"/>
                <w:bottom w:val="none" w:sz="0" w:space="0" w:color="auto"/>
                <w:right w:val="none" w:sz="0" w:space="0" w:color="auto"/>
              </w:divBdr>
            </w:div>
            <w:div w:id="6187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29131">
      <w:bodyDiv w:val="1"/>
      <w:marLeft w:val="0"/>
      <w:marRight w:val="0"/>
      <w:marTop w:val="0"/>
      <w:marBottom w:val="0"/>
      <w:divBdr>
        <w:top w:val="none" w:sz="0" w:space="0" w:color="auto"/>
        <w:left w:val="none" w:sz="0" w:space="0" w:color="auto"/>
        <w:bottom w:val="none" w:sz="0" w:space="0" w:color="auto"/>
        <w:right w:val="none" w:sz="0" w:space="0" w:color="auto"/>
      </w:divBdr>
      <w:divsChild>
        <w:div w:id="1382167940">
          <w:marLeft w:val="547"/>
          <w:marRight w:val="0"/>
          <w:marTop w:val="96"/>
          <w:marBottom w:val="0"/>
          <w:divBdr>
            <w:top w:val="none" w:sz="0" w:space="0" w:color="auto"/>
            <w:left w:val="none" w:sz="0" w:space="0" w:color="auto"/>
            <w:bottom w:val="none" w:sz="0" w:space="0" w:color="auto"/>
            <w:right w:val="none" w:sz="0" w:space="0" w:color="auto"/>
          </w:divBdr>
        </w:div>
        <w:div w:id="1711568932">
          <w:marLeft w:val="547"/>
          <w:marRight w:val="0"/>
          <w:marTop w:val="96"/>
          <w:marBottom w:val="0"/>
          <w:divBdr>
            <w:top w:val="none" w:sz="0" w:space="0" w:color="auto"/>
            <w:left w:val="none" w:sz="0" w:space="0" w:color="auto"/>
            <w:bottom w:val="none" w:sz="0" w:space="0" w:color="auto"/>
            <w:right w:val="none" w:sz="0" w:space="0" w:color="auto"/>
          </w:divBdr>
        </w:div>
      </w:divsChild>
    </w:div>
    <w:div w:id="1087917983">
      <w:bodyDiv w:val="1"/>
      <w:marLeft w:val="240"/>
      <w:marRight w:val="240"/>
      <w:marTop w:val="240"/>
      <w:marBottom w:val="60"/>
      <w:divBdr>
        <w:top w:val="none" w:sz="0" w:space="0" w:color="auto"/>
        <w:left w:val="none" w:sz="0" w:space="0" w:color="auto"/>
        <w:bottom w:val="none" w:sz="0" w:space="0" w:color="auto"/>
        <w:right w:val="none" w:sz="0" w:space="0" w:color="auto"/>
      </w:divBdr>
      <w:divsChild>
        <w:div w:id="1207646913">
          <w:marLeft w:val="0"/>
          <w:marRight w:val="0"/>
          <w:marTop w:val="0"/>
          <w:marBottom w:val="0"/>
          <w:divBdr>
            <w:top w:val="none" w:sz="0" w:space="0" w:color="auto"/>
            <w:left w:val="none" w:sz="0" w:space="0" w:color="auto"/>
            <w:bottom w:val="none" w:sz="0" w:space="0" w:color="auto"/>
            <w:right w:val="none" w:sz="0" w:space="0" w:color="auto"/>
          </w:divBdr>
        </w:div>
        <w:div w:id="194582284">
          <w:marLeft w:val="0"/>
          <w:marRight w:val="0"/>
          <w:marTop w:val="0"/>
          <w:marBottom w:val="0"/>
          <w:divBdr>
            <w:top w:val="none" w:sz="0" w:space="0" w:color="auto"/>
            <w:left w:val="none" w:sz="0" w:space="0" w:color="auto"/>
            <w:bottom w:val="none" w:sz="0" w:space="0" w:color="auto"/>
            <w:right w:val="none" w:sz="0" w:space="0" w:color="auto"/>
          </w:divBdr>
        </w:div>
        <w:div w:id="905724392">
          <w:marLeft w:val="0"/>
          <w:marRight w:val="0"/>
          <w:marTop w:val="0"/>
          <w:marBottom w:val="0"/>
          <w:divBdr>
            <w:top w:val="none" w:sz="0" w:space="0" w:color="auto"/>
            <w:left w:val="none" w:sz="0" w:space="0" w:color="auto"/>
            <w:bottom w:val="none" w:sz="0" w:space="0" w:color="auto"/>
            <w:right w:val="none" w:sz="0" w:space="0" w:color="auto"/>
          </w:divBdr>
        </w:div>
        <w:div w:id="1819105589">
          <w:marLeft w:val="0"/>
          <w:marRight w:val="0"/>
          <w:marTop w:val="0"/>
          <w:marBottom w:val="0"/>
          <w:divBdr>
            <w:top w:val="none" w:sz="0" w:space="0" w:color="auto"/>
            <w:left w:val="none" w:sz="0" w:space="0" w:color="auto"/>
            <w:bottom w:val="none" w:sz="0" w:space="0" w:color="auto"/>
            <w:right w:val="none" w:sz="0" w:space="0" w:color="auto"/>
          </w:divBdr>
        </w:div>
        <w:div w:id="1462580049">
          <w:marLeft w:val="0"/>
          <w:marRight w:val="0"/>
          <w:marTop w:val="0"/>
          <w:marBottom w:val="0"/>
          <w:divBdr>
            <w:top w:val="none" w:sz="0" w:space="0" w:color="auto"/>
            <w:left w:val="none" w:sz="0" w:space="0" w:color="auto"/>
            <w:bottom w:val="none" w:sz="0" w:space="0" w:color="auto"/>
            <w:right w:val="none" w:sz="0" w:space="0" w:color="auto"/>
          </w:divBdr>
        </w:div>
        <w:div w:id="1029179160">
          <w:marLeft w:val="0"/>
          <w:marRight w:val="0"/>
          <w:marTop w:val="0"/>
          <w:marBottom w:val="0"/>
          <w:divBdr>
            <w:top w:val="none" w:sz="0" w:space="0" w:color="auto"/>
            <w:left w:val="none" w:sz="0" w:space="0" w:color="auto"/>
            <w:bottom w:val="none" w:sz="0" w:space="0" w:color="auto"/>
            <w:right w:val="none" w:sz="0" w:space="0" w:color="auto"/>
          </w:divBdr>
        </w:div>
        <w:div w:id="390428035">
          <w:marLeft w:val="0"/>
          <w:marRight w:val="0"/>
          <w:marTop w:val="0"/>
          <w:marBottom w:val="0"/>
          <w:divBdr>
            <w:top w:val="none" w:sz="0" w:space="0" w:color="auto"/>
            <w:left w:val="none" w:sz="0" w:space="0" w:color="auto"/>
            <w:bottom w:val="none" w:sz="0" w:space="0" w:color="auto"/>
            <w:right w:val="none" w:sz="0" w:space="0" w:color="auto"/>
          </w:divBdr>
          <w:divsChild>
            <w:div w:id="748624768">
              <w:marLeft w:val="0"/>
              <w:marRight w:val="0"/>
              <w:marTop w:val="0"/>
              <w:marBottom w:val="0"/>
              <w:divBdr>
                <w:top w:val="none" w:sz="0" w:space="0" w:color="auto"/>
                <w:left w:val="none" w:sz="0" w:space="0" w:color="auto"/>
                <w:bottom w:val="none" w:sz="0" w:space="0" w:color="auto"/>
                <w:right w:val="none" w:sz="0" w:space="0" w:color="auto"/>
              </w:divBdr>
            </w:div>
            <w:div w:id="23601151">
              <w:marLeft w:val="0"/>
              <w:marRight w:val="0"/>
              <w:marTop w:val="0"/>
              <w:marBottom w:val="0"/>
              <w:divBdr>
                <w:top w:val="none" w:sz="0" w:space="0" w:color="auto"/>
                <w:left w:val="none" w:sz="0" w:space="0" w:color="auto"/>
                <w:bottom w:val="none" w:sz="0" w:space="0" w:color="auto"/>
                <w:right w:val="none" w:sz="0" w:space="0" w:color="auto"/>
              </w:divBdr>
            </w:div>
            <w:div w:id="390738690">
              <w:marLeft w:val="0"/>
              <w:marRight w:val="0"/>
              <w:marTop w:val="0"/>
              <w:marBottom w:val="0"/>
              <w:divBdr>
                <w:top w:val="none" w:sz="0" w:space="0" w:color="auto"/>
                <w:left w:val="none" w:sz="0" w:space="0" w:color="auto"/>
                <w:bottom w:val="none" w:sz="0" w:space="0" w:color="auto"/>
                <w:right w:val="none" w:sz="0" w:space="0" w:color="auto"/>
              </w:divBdr>
            </w:div>
            <w:div w:id="1814709378">
              <w:marLeft w:val="0"/>
              <w:marRight w:val="0"/>
              <w:marTop w:val="0"/>
              <w:marBottom w:val="0"/>
              <w:divBdr>
                <w:top w:val="none" w:sz="0" w:space="0" w:color="auto"/>
                <w:left w:val="none" w:sz="0" w:space="0" w:color="auto"/>
                <w:bottom w:val="none" w:sz="0" w:space="0" w:color="auto"/>
                <w:right w:val="none" w:sz="0" w:space="0" w:color="auto"/>
              </w:divBdr>
            </w:div>
            <w:div w:id="1296061604">
              <w:marLeft w:val="0"/>
              <w:marRight w:val="0"/>
              <w:marTop w:val="0"/>
              <w:marBottom w:val="0"/>
              <w:divBdr>
                <w:top w:val="none" w:sz="0" w:space="0" w:color="auto"/>
                <w:left w:val="none" w:sz="0" w:space="0" w:color="auto"/>
                <w:bottom w:val="none" w:sz="0" w:space="0" w:color="auto"/>
                <w:right w:val="none" w:sz="0" w:space="0" w:color="auto"/>
              </w:divBdr>
            </w:div>
            <w:div w:id="1023508479">
              <w:marLeft w:val="0"/>
              <w:marRight w:val="0"/>
              <w:marTop w:val="0"/>
              <w:marBottom w:val="0"/>
              <w:divBdr>
                <w:top w:val="none" w:sz="0" w:space="0" w:color="auto"/>
                <w:left w:val="none" w:sz="0" w:space="0" w:color="auto"/>
                <w:bottom w:val="none" w:sz="0" w:space="0" w:color="auto"/>
                <w:right w:val="none" w:sz="0" w:space="0" w:color="auto"/>
              </w:divBdr>
            </w:div>
            <w:div w:id="2053072702">
              <w:marLeft w:val="0"/>
              <w:marRight w:val="0"/>
              <w:marTop w:val="0"/>
              <w:marBottom w:val="0"/>
              <w:divBdr>
                <w:top w:val="none" w:sz="0" w:space="0" w:color="auto"/>
                <w:left w:val="none" w:sz="0" w:space="0" w:color="auto"/>
                <w:bottom w:val="none" w:sz="0" w:space="0" w:color="auto"/>
                <w:right w:val="none" w:sz="0" w:space="0" w:color="auto"/>
              </w:divBdr>
            </w:div>
            <w:div w:id="1361395330">
              <w:marLeft w:val="0"/>
              <w:marRight w:val="0"/>
              <w:marTop w:val="0"/>
              <w:marBottom w:val="0"/>
              <w:divBdr>
                <w:top w:val="none" w:sz="0" w:space="0" w:color="auto"/>
                <w:left w:val="none" w:sz="0" w:space="0" w:color="auto"/>
                <w:bottom w:val="none" w:sz="0" w:space="0" w:color="auto"/>
                <w:right w:val="none" w:sz="0" w:space="0" w:color="auto"/>
              </w:divBdr>
            </w:div>
            <w:div w:id="59166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216607">
      <w:bodyDiv w:val="1"/>
      <w:marLeft w:val="240"/>
      <w:marRight w:val="240"/>
      <w:marTop w:val="240"/>
      <w:marBottom w:val="60"/>
      <w:divBdr>
        <w:top w:val="none" w:sz="0" w:space="0" w:color="auto"/>
        <w:left w:val="none" w:sz="0" w:space="0" w:color="auto"/>
        <w:bottom w:val="none" w:sz="0" w:space="0" w:color="auto"/>
        <w:right w:val="none" w:sz="0" w:space="0" w:color="auto"/>
      </w:divBdr>
      <w:divsChild>
        <w:div w:id="2097709027">
          <w:marLeft w:val="0"/>
          <w:marRight w:val="0"/>
          <w:marTop w:val="0"/>
          <w:marBottom w:val="0"/>
          <w:divBdr>
            <w:top w:val="none" w:sz="0" w:space="0" w:color="auto"/>
            <w:left w:val="none" w:sz="0" w:space="0" w:color="auto"/>
            <w:bottom w:val="single" w:sz="6" w:space="9" w:color="C8C8C8"/>
            <w:right w:val="none" w:sz="0" w:space="0" w:color="auto"/>
          </w:divBdr>
          <w:divsChild>
            <w:div w:id="2044405504">
              <w:marLeft w:val="0"/>
              <w:marRight w:val="0"/>
              <w:marTop w:val="0"/>
              <w:marBottom w:val="0"/>
              <w:divBdr>
                <w:top w:val="none" w:sz="0" w:space="0" w:color="auto"/>
                <w:left w:val="none" w:sz="0" w:space="0" w:color="auto"/>
                <w:bottom w:val="none" w:sz="0" w:space="0" w:color="auto"/>
                <w:right w:val="none" w:sz="0" w:space="0" w:color="auto"/>
              </w:divBdr>
            </w:div>
            <w:div w:id="756830505">
              <w:marLeft w:val="0"/>
              <w:marRight w:val="0"/>
              <w:marTop w:val="0"/>
              <w:marBottom w:val="0"/>
              <w:divBdr>
                <w:top w:val="none" w:sz="0" w:space="0" w:color="auto"/>
                <w:left w:val="none" w:sz="0" w:space="0" w:color="auto"/>
                <w:bottom w:val="none" w:sz="0" w:space="0" w:color="auto"/>
                <w:right w:val="none" w:sz="0" w:space="0" w:color="auto"/>
              </w:divBdr>
            </w:div>
            <w:div w:id="86196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fnprofil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choenc@fnprofil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1057</Words>
  <Characters>6662</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Schön</dc:creator>
  <cp:lastModifiedBy>Caroline Schoen</cp:lastModifiedBy>
  <cp:revision>10</cp:revision>
  <cp:lastPrinted>2021-11-22T08:58:00Z</cp:lastPrinted>
  <dcterms:created xsi:type="dcterms:W3CDTF">2021-11-19T08:14:00Z</dcterms:created>
  <dcterms:modified xsi:type="dcterms:W3CDTF">2021-11-23T06:46:00Z</dcterms:modified>
</cp:coreProperties>
</file>